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D40" w:rsidRPr="00187851" w:rsidRDefault="00826172">
      <w:pPr>
        <w:ind w:right="-737" w:firstLine="5669"/>
        <w:rPr>
          <w:rFonts w:ascii="Times New Roman" w:hAnsi="Times New Roman" w:cs="Times New Roman"/>
        </w:rPr>
      </w:pPr>
      <w:r w:rsidRPr="00187851">
        <w:rPr>
          <w:rFonts w:ascii="Times New Roman" w:hAnsi="Times New Roman" w:cs="Times New Roman"/>
          <w:sz w:val="28"/>
          <w:szCs w:val="28"/>
        </w:rPr>
        <w:t>Приложение № 4</w:t>
      </w:r>
    </w:p>
    <w:p w:rsidR="00185D40" w:rsidRPr="00187851" w:rsidRDefault="00826172">
      <w:pPr>
        <w:ind w:right="-737" w:firstLine="5669"/>
        <w:rPr>
          <w:rFonts w:ascii="Times New Roman" w:hAnsi="Times New Roman" w:cs="Times New Roman"/>
        </w:rPr>
      </w:pPr>
      <w:r w:rsidRPr="00187851">
        <w:rPr>
          <w:rFonts w:ascii="Times New Roman" w:hAnsi="Times New Roman" w:cs="Times New Roman"/>
          <w:sz w:val="28"/>
          <w:szCs w:val="28"/>
        </w:rPr>
        <w:t>Приложение № 5</w:t>
      </w:r>
    </w:p>
    <w:p w:rsidR="00185D40" w:rsidRPr="00187851" w:rsidRDefault="00826172">
      <w:pPr>
        <w:tabs>
          <w:tab w:val="left" w:pos="5740"/>
        </w:tabs>
        <w:ind w:right="-510" w:firstLine="5669"/>
        <w:rPr>
          <w:rFonts w:ascii="Times New Roman" w:hAnsi="Times New Roman" w:cs="Times New Roman"/>
        </w:rPr>
      </w:pPr>
      <w:r w:rsidRPr="00187851">
        <w:rPr>
          <w:rFonts w:ascii="Times New Roman" w:hAnsi="Times New Roman" w:cs="Times New Roman"/>
          <w:sz w:val="28"/>
          <w:szCs w:val="28"/>
        </w:rPr>
        <w:t>к Государственной программе</w:t>
      </w:r>
    </w:p>
    <w:p w:rsidR="00185D40" w:rsidRDefault="00185D40">
      <w:pPr>
        <w:ind w:right="-533"/>
        <w:outlineLvl w:val="0"/>
        <w:rPr>
          <w:sz w:val="28"/>
          <w:szCs w:val="28"/>
        </w:rPr>
      </w:pPr>
    </w:p>
    <w:p w:rsidR="00185D40" w:rsidRPr="00187851" w:rsidRDefault="00187851">
      <w:pPr>
        <w:pStyle w:val="ConsPlusTitle"/>
        <w:jc w:val="center"/>
        <w:rPr>
          <w:rFonts w:ascii="Times New Roman" w:hAnsi="Times New Roman" w:cs="Times New Roman"/>
        </w:rPr>
      </w:pPr>
      <w:r>
        <w:rPr>
          <w:rFonts w:ascii="Times New Roman" w:hAnsi="Times New Roman" w:cs="Times New Roman"/>
          <w:sz w:val="28"/>
          <w:szCs w:val="28"/>
        </w:rPr>
        <w:t>ПОРЯДОК</w:t>
      </w:r>
    </w:p>
    <w:p w:rsidR="00185D40" w:rsidRPr="00187851" w:rsidRDefault="00826172">
      <w:pPr>
        <w:pStyle w:val="ConsPlusTitle"/>
        <w:jc w:val="center"/>
        <w:rPr>
          <w:rFonts w:ascii="Times New Roman" w:hAnsi="Times New Roman" w:cs="Times New Roman"/>
        </w:rPr>
      </w:pPr>
      <w:r w:rsidRPr="00187851">
        <w:rPr>
          <w:rFonts w:ascii="Times New Roman" w:hAnsi="Times New Roman" w:cs="Times New Roman"/>
          <w:sz w:val="28"/>
          <w:szCs w:val="28"/>
        </w:rPr>
        <w:t>предоставления и распределения субсидий местным бюджетам</w:t>
      </w:r>
    </w:p>
    <w:p w:rsidR="00185D40" w:rsidRPr="00187851" w:rsidRDefault="00826172">
      <w:pPr>
        <w:pStyle w:val="ConsPlusTitle"/>
        <w:jc w:val="center"/>
        <w:rPr>
          <w:rFonts w:ascii="Times New Roman" w:hAnsi="Times New Roman" w:cs="Times New Roman"/>
        </w:rPr>
      </w:pPr>
      <w:r w:rsidRPr="00187851">
        <w:rPr>
          <w:rFonts w:ascii="Times New Roman" w:hAnsi="Times New Roman" w:cs="Times New Roman"/>
          <w:sz w:val="28"/>
          <w:szCs w:val="28"/>
        </w:rPr>
        <w:t xml:space="preserve">из областного бюджета на создание мест (площадок) </w:t>
      </w:r>
      <w:bookmarkStart w:id="0" w:name="_GoBack"/>
      <w:bookmarkEnd w:id="0"/>
    </w:p>
    <w:p w:rsidR="00185D40" w:rsidRPr="00187851" w:rsidRDefault="00826172">
      <w:pPr>
        <w:pStyle w:val="ConsPlusTitle"/>
        <w:jc w:val="center"/>
        <w:rPr>
          <w:rFonts w:ascii="Times New Roman" w:hAnsi="Times New Roman" w:cs="Times New Roman"/>
        </w:rPr>
      </w:pPr>
      <w:r w:rsidRPr="00187851">
        <w:rPr>
          <w:rFonts w:ascii="Times New Roman" w:hAnsi="Times New Roman" w:cs="Times New Roman"/>
          <w:sz w:val="28"/>
          <w:szCs w:val="28"/>
        </w:rPr>
        <w:t>накопления твердых коммунальных отходов на 2021 год</w:t>
      </w:r>
    </w:p>
    <w:p w:rsidR="00185D40" w:rsidRDefault="00185D40">
      <w:pPr>
        <w:spacing w:after="1"/>
        <w:rPr>
          <w:rFonts w:ascii="Times New Roman" w:hAnsi="Times New Roman" w:cs="Times New Roman"/>
          <w:sz w:val="28"/>
          <w:szCs w:val="28"/>
        </w:rPr>
      </w:pPr>
    </w:p>
    <w:p w:rsidR="00185D40" w:rsidRPr="00826172" w:rsidRDefault="00826172">
      <w:pPr>
        <w:pStyle w:val="ConsPlusNormal"/>
        <w:spacing w:line="360" w:lineRule="auto"/>
        <w:ind w:firstLine="709"/>
        <w:jc w:val="both"/>
      </w:pPr>
      <w:r>
        <w:rPr>
          <w:rFonts w:ascii="Times New Roman" w:hAnsi="Times New Roman" w:cs="Times New Roman"/>
          <w:sz w:val="28"/>
          <w:szCs w:val="28"/>
        </w:rPr>
        <w:t xml:space="preserve">1. Порядок предоставления и распределения субсидий местным бюджетам из областного бюджета на создание мест (площадок) накопления твердых коммунальных отходов на 2021 год (далее – </w:t>
      </w:r>
      <w:r w:rsidRPr="00826172">
        <w:rPr>
          <w:rFonts w:ascii="Times New Roman" w:hAnsi="Times New Roman" w:cs="Times New Roman"/>
          <w:sz w:val="28"/>
          <w:szCs w:val="28"/>
        </w:rPr>
        <w:t>Порядок) устанавливает правила предоставления и распределения субсидий местным бюджетам из областного бюджета на создание мест (площадок) накопления твердых коммунальных отходов на 2021 год (далее – субсидия).</w:t>
      </w:r>
    </w:p>
    <w:p w:rsidR="00185D40" w:rsidRDefault="00826172">
      <w:pPr>
        <w:spacing w:after="0" w:line="360" w:lineRule="auto"/>
        <w:ind w:firstLine="709"/>
        <w:jc w:val="both"/>
      </w:pPr>
      <w:r w:rsidRPr="00826172">
        <w:rPr>
          <w:rFonts w:ascii="Times New Roman" w:hAnsi="Times New Roman" w:cs="Times New Roman"/>
          <w:sz w:val="28"/>
          <w:szCs w:val="28"/>
        </w:rPr>
        <w:t>2. Субсидия предоставляется с целью софинансирования</w:t>
      </w:r>
      <w:r>
        <w:rPr>
          <w:rFonts w:ascii="Times New Roman" w:hAnsi="Times New Roman" w:cs="Times New Roman"/>
          <w:sz w:val="28"/>
          <w:szCs w:val="28"/>
        </w:rPr>
        <w:t xml:space="preserve"> расходных обязательств муниципальных образований Кировской области, возникающих при создании мест (площадок) накопления твердых коммунальных отходов.</w:t>
      </w:r>
    </w:p>
    <w:p w:rsidR="00185D40" w:rsidRDefault="00826172">
      <w:pPr>
        <w:pStyle w:val="ConsPlusNormal"/>
        <w:spacing w:line="360" w:lineRule="auto"/>
        <w:ind w:firstLine="709"/>
        <w:jc w:val="both"/>
      </w:pPr>
      <w:r>
        <w:rPr>
          <w:rFonts w:ascii="Times New Roman" w:hAnsi="Times New Roman" w:cs="Times New Roman"/>
          <w:sz w:val="28"/>
          <w:szCs w:val="28"/>
        </w:rPr>
        <w:t>3. Субсидия предоставляется министерством строительства, энергетики и жилищно-коммунального хозяйства Кировской области (далее – министерство) муниципальным районам, муниципальным и городским округам, городским поселениям Кировской области (далее – муниципальн</w:t>
      </w:r>
      <w:r w:rsidR="00C132DF">
        <w:rPr>
          <w:rFonts w:ascii="Times New Roman" w:hAnsi="Times New Roman" w:cs="Times New Roman"/>
          <w:sz w:val="28"/>
          <w:szCs w:val="28"/>
        </w:rPr>
        <w:t>ы</w:t>
      </w:r>
      <w:r>
        <w:rPr>
          <w:rFonts w:ascii="Times New Roman" w:hAnsi="Times New Roman" w:cs="Times New Roman"/>
          <w:sz w:val="28"/>
          <w:szCs w:val="28"/>
        </w:rPr>
        <w:t>е образовани</w:t>
      </w:r>
      <w:r w:rsidR="00C132DF">
        <w:rPr>
          <w:rFonts w:ascii="Times New Roman" w:hAnsi="Times New Roman" w:cs="Times New Roman"/>
          <w:sz w:val="28"/>
          <w:szCs w:val="28"/>
        </w:rPr>
        <w:t>я</w:t>
      </w:r>
      <w:r>
        <w:rPr>
          <w:rFonts w:ascii="Times New Roman" w:hAnsi="Times New Roman" w:cs="Times New Roman"/>
          <w:sz w:val="28"/>
          <w:szCs w:val="28"/>
        </w:rPr>
        <w:t>).</w:t>
      </w:r>
    </w:p>
    <w:p w:rsidR="00185D40" w:rsidRDefault="00826172">
      <w:pPr>
        <w:pStyle w:val="ConsPlusNormal"/>
        <w:spacing w:line="360" w:lineRule="auto"/>
        <w:ind w:firstLine="709"/>
        <w:jc w:val="both"/>
      </w:pPr>
      <w:r>
        <w:rPr>
          <w:rFonts w:ascii="Times New Roman" w:hAnsi="Times New Roman" w:cs="Times New Roman"/>
          <w:sz w:val="28"/>
          <w:szCs w:val="28"/>
        </w:rPr>
        <w:t>4. Критериями отбора муниципальных образований для предоставления субсидии являются:</w:t>
      </w:r>
    </w:p>
    <w:p w:rsidR="00185D40" w:rsidRDefault="00826172">
      <w:pPr>
        <w:pStyle w:val="ConsPlusNormal"/>
        <w:spacing w:line="360" w:lineRule="auto"/>
        <w:ind w:firstLine="709"/>
        <w:jc w:val="both"/>
      </w:pPr>
      <w:r>
        <w:rPr>
          <w:rFonts w:ascii="Times New Roman" w:hAnsi="Times New Roman" w:cs="Times New Roman"/>
          <w:sz w:val="28"/>
          <w:szCs w:val="28"/>
        </w:rPr>
        <w:t>необходимость создания новых мест (площадок) накопления твердых коммунальных отходов на территории муниципального образования по</w:t>
      </w:r>
      <w:r w:rsidR="00C132DF">
        <w:rPr>
          <w:rFonts w:ascii="Times New Roman" w:hAnsi="Times New Roman" w:cs="Times New Roman"/>
          <w:sz w:val="28"/>
          <w:szCs w:val="28"/>
        </w:rPr>
        <w:t> </w:t>
      </w:r>
      <w:r>
        <w:rPr>
          <w:rFonts w:ascii="Times New Roman" w:hAnsi="Times New Roman" w:cs="Times New Roman"/>
          <w:sz w:val="28"/>
          <w:szCs w:val="28"/>
        </w:rPr>
        <w:t>итогам инвентаризации имеющихся мест (площадок) накопления твердых коммунальных отходов, проведенной 01.02.2021;</w:t>
      </w:r>
    </w:p>
    <w:p w:rsidR="00185D40" w:rsidRDefault="00826172">
      <w:pPr>
        <w:pStyle w:val="ConsPlusNormal"/>
        <w:spacing w:line="360" w:lineRule="auto"/>
        <w:ind w:firstLine="709"/>
        <w:jc w:val="both"/>
      </w:pPr>
      <w:r>
        <w:rPr>
          <w:rFonts w:ascii="Times New Roman" w:hAnsi="Times New Roman" w:cs="Times New Roman"/>
          <w:sz w:val="28"/>
          <w:szCs w:val="28"/>
        </w:rPr>
        <w:t>численность населения муниципального образования менее 65 тыс. человек.</w:t>
      </w:r>
    </w:p>
    <w:p w:rsidR="00185D40" w:rsidRDefault="00826172">
      <w:pPr>
        <w:pStyle w:val="ConsPlusNormal"/>
        <w:spacing w:line="360" w:lineRule="auto"/>
        <w:ind w:firstLine="709"/>
        <w:jc w:val="both"/>
      </w:pPr>
      <w:r>
        <w:rPr>
          <w:rFonts w:ascii="Times New Roman" w:hAnsi="Times New Roman" w:cs="Times New Roman"/>
          <w:sz w:val="28"/>
          <w:szCs w:val="28"/>
        </w:rPr>
        <w:lastRenderedPageBreak/>
        <w:t>Критерием отбора муниципальных образований в части предоставления субсидии</w:t>
      </w:r>
      <w:r w:rsidR="00C132DF">
        <w:rPr>
          <w:rFonts w:ascii="Times New Roman" w:hAnsi="Times New Roman" w:cs="Times New Roman"/>
          <w:sz w:val="28"/>
          <w:szCs w:val="28"/>
        </w:rPr>
        <w:t xml:space="preserve"> на создание мест (площадок) накопления твердых коммунальных отходов в административных центрах</w:t>
      </w:r>
      <w:r>
        <w:rPr>
          <w:rFonts w:ascii="Times New Roman" w:hAnsi="Times New Roman" w:cs="Times New Roman"/>
          <w:sz w:val="28"/>
          <w:szCs w:val="28"/>
        </w:rPr>
        <w:t xml:space="preserve"> муниципальных районов</w:t>
      </w:r>
      <w:r w:rsidR="00C132DF">
        <w:rPr>
          <w:rFonts w:ascii="Times New Roman" w:hAnsi="Times New Roman" w:cs="Times New Roman"/>
          <w:sz w:val="28"/>
          <w:szCs w:val="28"/>
        </w:rPr>
        <w:t xml:space="preserve"> </w:t>
      </w:r>
      <w:r>
        <w:rPr>
          <w:rFonts w:ascii="Times New Roman" w:hAnsi="Times New Roman" w:cs="Times New Roman"/>
          <w:sz w:val="28"/>
          <w:szCs w:val="28"/>
        </w:rPr>
        <w:t>является наличие на территории муниципального образования административного центра муниципального района или второго по численности населенного пункта после административного центра в муниципальных районах, где административным центром является городской округ.</w:t>
      </w:r>
    </w:p>
    <w:p w:rsidR="00185D40" w:rsidRDefault="00826172">
      <w:pPr>
        <w:pStyle w:val="ConsPlusNormal"/>
        <w:spacing w:line="360" w:lineRule="auto"/>
        <w:ind w:firstLine="709"/>
        <w:jc w:val="both"/>
      </w:pPr>
      <w:r>
        <w:rPr>
          <w:rFonts w:ascii="Times New Roman" w:hAnsi="Times New Roman" w:cs="Times New Roman"/>
          <w:sz w:val="28"/>
          <w:szCs w:val="28"/>
        </w:rPr>
        <w:t>Критерием отбора муниципальных образований в части предоставления субсидии муниципальным образованиям с поквартирным (помешочным) сбором твердых коммунальных отходов является осуществление на территории муниципального образования бесконтейнерного сбора твердых коммунальных отходов.</w:t>
      </w:r>
    </w:p>
    <w:p w:rsidR="00185D40" w:rsidRDefault="00826172">
      <w:pPr>
        <w:pStyle w:val="ConsPlusNormal"/>
        <w:spacing w:line="360" w:lineRule="auto"/>
        <w:ind w:firstLine="709"/>
        <w:jc w:val="both"/>
      </w:pPr>
      <w:r>
        <w:rPr>
          <w:rFonts w:ascii="Times New Roman" w:hAnsi="Times New Roman" w:cs="Times New Roman"/>
          <w:sz w:val="28"/>
          <w:szCs w:val="28"/>
        </w:rPr>
        <w:t>Критерием отбора муниципальных образований в части предоставления субсидии муниципальным образованиям на исполнение  судебных решений является наличие вступившего в силу решения суда о возложении на муниципальное образование обязанности по оборудованию контейнерных площадок для сбора твердых коммунальных отходов.</w:t>
      </w:r>
    </w:p>
    <w:p w:rsidR="00185D40" w:rsidRDefault="00826172">
      <w:pPr>
        <w:pStyle w:val="ConsPlusNormal"/>
        <w:spacing w:line="360" w:lineRule="auto"/>
        <w:ind w:firstLine="709"/>
        <w:jc w:val="both"/>
      </w:pPr>
      <w:r>
        <w:rPr>
          <w:rFonts w:ascii="Times New Roman" w:hAnsi="Times New Roman" w:cs="Times New Roman"/>
          <w:sz w:val="28"/>
          <w:szCs w:val="28"/>
        </w:rPr>
        <w:t>5. Расчет субсидии для i-го муниципального образования определяется по формулам:</w:t>
      </w:r>
    </w:p>
    <w:p w:rsidR="00185D40" w:rsidRDefault="00185D40">
      <w:pPr>
        <w:pStyle w:val="ConsPlusNormal"/>
        <w:spacing w:line="360" w:lineRule="auto"/>
        <w:ind w:firstLine="709"/>
        <w:jc w:val="both"/>
        <w:rPr>
          <w:rFonts w:ascii="Times New Roman" w:hAnsi="Times New Roman" w:cs="Times New Roman"/>
          <w:sz w:val="28"/>
          <w:szCs w:val="28"/>
        </w:rPr>
      </w:pPr>
    </w:p>
    <w:p w:rsidR="00185D40" w:rsidRDefault="00826172">
      <w:pPr>
        <w:pStyle w:val="ConsPlusNormal"/>
        <w:spacing w:line="360" w:lineRule="auto"/>
        <w:ind w:firstLine="709"/>
        <w:jc w:val="center"/>
      </w:pPr>
      <w:r>
        <w:rPr>
          <w:rFonts w:ascii="Times New Roman" w:hAnsi="Times New Roman" w:cs="Times New Roman"/>
          <w:sz w:val="28"/>
          <w:szCs w:val="28"/>
        </w:rPr>
        <w:t>Sадмкi = С x Nобщ</w:t>
      </w:r>
      <w:r>
        <w:rPr>
          <w:rFonts w:ascii="Times New Roman" w:hAnsi="Times New Roman" w:cs="Times New Roman"/>
          <w:sz w:val="28"/>
          <w:szCs w:val="28"/>
          <w:vertAlign w:val="subscript"/>
        </w:rPr>
        <w:t>i</w:t>
      </w:r>
      <w:r>
        <w:rPr>
          <w:rFonts w:ascii="Times New Roman" w:hAnsi="Times New Roman" w:cs="Times New Roman"/>
          <w:sz w:val="28"/>
          <w:szCs w:val="28"/>
        </w:rPr>
        <w:t xml:space="preserve"> x 0,11 x У, где:</w:t>
      </w:r>
    </w:p>
    <w:p w:rsidR="00185D40" w:rsidRDefault="00185D40">
      <w:pPr>
        <w:pStyle w:val="ConsPlusNormal"/>
        <w:spacing w:line="360" w:lineRule="auto"/>
        <w:ind w:firstLine="709"/>
        <w:jc w:val="both"/>
        <w:rPr>
          <w:rFonts w:ascii="Times New Roman" w:hAnsi="Times New Roman" w:cs="Times New Roman"/>
          <w:sz w:val="28"/>
          <w:szCs w:val="28"/>
        </w:rPr>
      </w:pPr>
    </w:p>
    <w:p w:rsidR="00185D40" w:rsidRDefault="00826172">
      <w:pPr>
        <w:pStyle w:val="ConsPlusNormal"/>
        <w:spacing w:line="36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Sадмкi – размер субсидии для i-го муниципального образования в населенном пункте, являющемся административным центром i-го муниципального района или вторым по численности населенным пунктом после административного центра, в i-м муниципальном районе, где административным центром является городской округ, тыс. рублей. </w:t>
      </w:r>
      <w:r w:rsidR="00C132DF">
        <w:rPr>
          <w:rFonts w:ascii="Times New Roman" w:hAnsi="Times New Roman" w:cs="Times New Roman"/>
          <w:sz w:val="28"/>
          <w:szCs w:val="28"/>
        </w:rPr>
        <w:t xml:space="preserve">Показатель </w:t>
      </w:r>
      <w:r>
        <w:rPr>
          <w:rFonts w:ascii="Times New Roman" w:hAnsi="Times New Roman" w:cs="Times New Roman"/>
          <w:sz w:val="28"/>
          <w:szCs w:val="28"/>
        </w:rPr>
        <w:t>округляется по правилам математики до целого значения,</w:t>
      </w:r>
    </w:p>
    <w:p w:rsidR="00185D40" w:rsidRDefault="00826172">
      <w:pPr>
        <w:pStyle w:val="ConsPlusNormal"/>
        <w:spacing w:line="360" w:lineRule="auto"/>
        <w:ind w:firstLine="709"/>
        <w:jc w:val="both"/>
      </w:pPr>
      <w:r>
        <w:rPr>
          <w:rFonts w:ascii="Times New Roman" w:hAnsi="Times New Roman" w:cs="Times New Roman"/>
          <w:sz w:val="28"/>
          <w:szCs w:val="28"/>
        </w:rPr>
        <w:t xml:space="preserve">С – стоимость работ по созданию одного места (площадки) накопления </w:t>
      </w:r>
      <w:r>
        <w:rPr>
          <w:rFonts w:ascii="Times New Roman" w:hAnsi="Times New Roman" w:cs="Times New Roman"/>
          <w:sz w:val="28"/>
          <w:szCs w:val="28"/>
        </w:rPr>
        <w:lastRenderedPageBreak/>
        <w:t>твердых коммунальных отходов, которая для расчета субсидии принимается равной 69,943 тыс. рублей,</w:t>
      </w:r>
    </w:p>
    <w:p w:rsidR="00185D40" w:rsidRDefault="00826172">
      <w:pPr>
        <w:pStyle w:val="ConsPlusNormal"/>
        <w:spacing w:line="360" w:lineRule="auto"/>
        <w:ind w:firstLine="709"/>
        <w:jc w:val="both"/>
      </w:pPr>
      <w:r>
        <w:rPr>
          <w:rFonts w:ascii="Times New Roman" w:hAnsi="Times New Roman" w:cs="Times New Roman"/>
          <w:sz w:val="28"/>
          <w:szCs w:val="28"/>
        </w:rPr>
        <w:t>Nобщ</w:t>
      </w:r>
      <w:r>
        <w:rPr>
          <w:rFonts w:ascii="Times New Roman" w:hAnsi="Times New Roman" w:cs="Times New Roman"/>
          <w:sz w:val="28"/>
          <w:szCs w:val="28"/>
          <w:vertAlign w:val="subscript"/>
        </w:rPr>
        <w:t>i</w:t>
      </w:r>
      <w:r>
        <w:rPr>
          <w:rFonts w:ascii="Times New Roman" w:hAnsi="Times New Roman" w:cs="Times New Roman"/>
          <w:sz w:val="28"/>
          <w:szCs w:val="28"/>
        </w:rPr>
        <w:t xml:space="preserve"> – общее количество мест (площадок) накопления твердых коммунальных отходов, которое необходимо создать в населенном пункте, являющемся административным центром i-го муниципального района или вторым по численности населенным пунктом после административного центра, в муниципальных районах, где административным центром является городской округ, по данным муниципальных образований,</w:t>
      </w:r>
    </w:p>
    <w:p w:rsidR="00185D40" w:rsidRDefault="00826172">
      <w:pPr>
        <w:pStyle w:val="ConsPlusNormal"/>
        <w:spacing w:line="360" w:lineRule="auto"/>
        <w:ind w:firstLine="709"/>
        <w:jc w:val="both"/>
      </w:pPr>
      <w:r>
        <w:rPr>
          <w:rFonts w:ascii="Times New Roman" w:hAnsi="Times New Roman" w:cs="Times New Roman"/>
          <w:sz w:val="28"/>
          <w:szCs w:val="28"/>
        </w:rPr>
        <w:t>0,11 – доля от общего количества мест (площадок) накопления твердых коммунальных отходов, которые необходимо создать на территории населенного пункта, являющегося административным центром i-го муниципального района или вторым по численности населенным пунктом после административного центра, в i-м муниципальном районе, где административным центром является городской округ, финансируемая за счет субсидии,</w:t>
      </w:r>
    </w:p>
    <w:p w:rsidR="00185D40" w:rsidRDefault="00826172">
      <w:pPr>
        <w:pStyle w:val="ConsPlusNormal"/>
        <w:spacing w:line="360" w:lineRule="auto"/>
        <w:ind w:firstLine="709"/>
        <w:jc w:val="both"/>
      </w:pPr>
      <w:r>
        <w:rPr>
          <w:rFonts w:ascii="Times New Roman" w:hAnsi="Times New Roman" w:cs="Times New Roman"/>
          <w:sz w:val="28"/>
          <w:szCs w:val="28"/>
        </w:rPr>
        <w:t>У – уровень софинансирования Кировской областью расходного обязательства муниципального образования, который равен 95% для муниципальных образований, у которых уровень расчетной бюджетной обеспеченности менее 1, и 90% для муниципальных образований, у которых уровень расчетной бюджетной обеспеченности составляет более 1;</w:t>
      </w:r>
    </w:p>
    <w:p w:rsidR="00185D40" w:rsidRDefault="00185D40">
      <w:pPr>
        <w:pStyle w:val="ConsPlusNormal"/>
        <w:spacing w:line="360" w:lineRule="auto"/>
        <w:ind w:firstLine="709"/>
        <w:jc w:val="both"/>
        <w:rPr>
          <w:rFonts w:ascii="Times New Roman" w:hAnsi="Times New Roman" w:cs="Times New Roman"/>
          <w:sz w:val="28"/>
          <w:szCs w:val="28"/>
        </w:rPr>
      </w:pPr>
    </w:p>
    <w:p w:rsidR="00185D40" w:rsidRDefault="00826172">
      <w:pPr>
        <w:pStyle w:val="ConsPlusNormal"/>
        <w:spacing w:line="360" w:lineRule="auto"/>
        <w:ind w:firstLine="709"/>
        <w:jc w:val="center"/>
      </w:pPr>
      <w:r>
        <w:rPr>
          <w:rFonts w:ascii="Times New Roman" w:hAnsi="Times New Roman" w:cs="Times New Roman"/>
          <w:sz w:val="28"/>
          <w:szCs w:val="28"/>
        </w:rPr>
        <w:t>Sсуд</w:t>
      </w:r>
      <w:r>
        <w:rPr>
          <w:rFonts w:ascii="Times New Roman" w:hAnsi="Times New Roman" w:cs="Times New Roman"/>
          <w:sz w:val="28"/>
          <w:szCs w:val="28"/>
          <w:vertAlign w:val="subscript"/>
        </w:rPr>
        <w:t>i</w:t>
      </w:r>
      <w:r>
        <w:rPr>
          <w:rFonts w:ascii="Times New Roman" w:hAnsi="Times New Roman" w:cs="Times New Roman"/>
          <w:sz w:val="28"/>
          <w:szCs w:val="28"/>
        </w:rPr>
        <w:t xml:space="preserve"> = С x Nсуд общ</w:t>
      </w:r>
      <w:r>
        <w:rPr>
          <w:rFonts w:ascii="Times New Roman" w:hAnsi="Times New Roman" w:cs="Times New Roman"/>
          <w:sz w:val="28"/>
          <w:szCs w:val="28"/>
          <w:vertAlign w:val="subscript"/>
        </w:rPr>
        <w:t>i</w:t>
      </w:r>
      <w:r>
        <w:rPr>
          <w:rFonts w:ascii="Times New Roman" w:hAnsi="Times New Roman" w:cs="Times New Roman"/>
          <w:sz w:val="28"/>
          <w:szCs w:val="28"/>
        </w:rPr>
        <w:t xml:space="preserve"> x К x У, где:</w:t>
      </w:r>
    </w:p>
    <w:p w:rsidR="00185D40" w:rsidRDefault="00185D40">
      <w:pPr>
        <w:pStyle w:val="ConsPlusNormal"/>
        <w:spacing w:line="360" w:lineRule="auto"/>
        <w:ind w:firstLine="709"/>
        <w:jc w:val="both"/>
        <w:rPr>
          <w:rFonts w:ascii="Times New Roman" w:hAnsi="Times New Roman" w:cs="Times New Roman"/>
          <w:sz w:val="28"/>
          <w:szCs w:val="28"/>
        </w:rPr>
      </w:pPr>
    </w:p>
    <w:p w:rsidR="00185D40" w:rsidRDefault="00826172">
      <w:pPr>
        <w:pStyle w:val="ConsPlusNormal"/>
        <w:spacing w:line="360" w:lineRule="auto"/>
        <w:ind w:firstLine="709"/>
        <w:jc w:val="both"/>
      </w:pPr>
      <w:r>
        <w:rPr>
          <w:rFonts w:ascii="Times New Roman" w:hAnsi="Times New Roman" w:cs="Times New Roman"/>
          <w:sz w:val="28"/>
          <w:szCs w:val="28"/>
        </w:rPr>
        <w:t>Sсуд</w:t>
      </w:r>
      <w:r>
        <w:rPr>
          <w:rFonts w:ascii="Times New Roman" w:hAnsi="Times New Roman" w:cs="Times New Roman"/>
          <w:sz w:val="28"/>
          <w:szCs w:val="28"/>
          <w:vertAlign w:val="subscript"/>
        </w:rPr>
        <w:t>i</w:t>
      </w:r>
      <w:r>
        <w:rPr>
          <w:rFonts w:ascii="Times New Roman" w:hAnsi="Times New Roman" w:cs="Times New Roman"/>
          <w:sz w:val="28"/>
          <w:szCs w:val="28"/>
        </w:rPr>
        <w:t xml:space="preserve"> – размер субсидии для i-го муниципального образования, имеющего вступившее в силу решение суда о возложении на муниципальное образование обязанности по оборудованию контейнерных площадок для сбора твердых коммунальных отходов, тыс. рублей. </w:t>
      </w:r>
      <w:r w:rsidR="00C132DF">
        <w:rPr>
          <w:rFonts w:ascii="Times New Roman" w:hAnsi="Times New Roman" w:cs="Times New Roman"/>
          <w:sz w:val="28"/>
          <w:szCs w:val="28"/>
        </w:rPr>
        <w:t>Показатель</w:t>
      </w:r>
      <w:r>
        <w:rPr>
          <w:rFonts w:ascii="Times New Roman" w:hAnsi="Times New Roman" w:cs="Times New Roman"/>
          <w:sz w:val="28"/>
          <w:szCs w:val="28"/>
        </w:rPr>
        <w:t xml:space="preserve"> округляется по правилам математики до целого значения,</w:t>
      </w:r>
    </w:p>
    <w:p w:rsidR="00185D40" w:rsidRDefault="00826172">
      <w:pPr>
        <w:pStyle w:val="ConsPlusNormal"/>
        <w:spacing w:line="360" w:lineRule="auto"/>
        <w:ind w:firstLine="709"/>
        <w:jc w:val="both"/>
      </w:pPr>
      <w:r>
        <w:rPr>
          <w:rFonts w:ascii="Times New Roman" w:hAnsi="Times New Roman" w:cs="Times New Roman"/>
          <w:sz w:val="28"/>
          <w:szCs w:val="28"/>
        </w:rPr>
        <w:t>Nсуд общ</w:t>
      </w:r>
      <w:r>
        <w:rPr>
          <w:rFonts w:ascii="Times New Roman" w:hAnsi="Times New Roman" w:cs="Times New Roman"/>
          <w:sz w:val="28"/>
          <w:szCs w:val="28"/>
          <w:vertAlign w:val="subscript"/>
        </w:rPr>
        <w:t>i</w:t>
      </w:r>
      <w:r>
        <w:rPr>
          <w:rFonts w:ascii="Times New Roman" w:hAnsi="Times New Roman" w:cs="Times New Roman"/>
          <w:sz w:val="28"/>
          <w:szCs w:val="28"/>
        </w:rPr>
        <w:t xml:space="preserve"> – общее количество мест (площадок) накопления твердых коммунальных отходов, которое необходимо создать на территории </w:t>
      </w:r>
      <w:r>
        <w:rPr>
          <w:rFonts w:ascii="Times New Roman" w:hAnsi="Times New Roman" w:cs="Times New Roman"/>
          <w:sz w:val="28"/>
          <w:szCs w:val="28"/>
        </w:rPr>
        <w:lastRenderedPageBreak/>
        <w:t xml:space="preserve">населенного пункта i-го муниципального образования, в соответствии с вступившим в силу решением суда о возложении обязанности по оборудованию контейнерных площадок для сбора твердых коммунальных отходов, </w:t>
      </w:r>
    </w:p>
    <w:p w:rsidR="00185D40" w:rsidRDefault="00826172">
      <w:pPr>
        <w:pStyle w:val="ConsPlusNormal"/>
        <w:spacing w:line="360" w:lineRule="auto"/>
        <w:ind w:firstLine="709"/>
        <w:jc w:val="both"/>
      </w:pPr>
      <w:r>
        <w:rPr>
          <w:rFonts w:ascii="Times New Roman" w:hAnsi="Times New Roman" w:cs="Times New Roman"/>
          <w:sz w:val="28"/>
          <w:szCs w:val="28"/>
        </w:rPr>
        <w:t>К – коэффициент мест (площадок) накопления твердых коммунальных отходов, рассчитываемый как отношение количества финансируемых за счет субсидии мест (площадок) накопления твердых коммунальных отходов к общему количеству мест (площадок) накопления твердых коммунальных отходов, которое необходимо создать на территории населенных пунктов муниципального образования, в соответствии с вступившим в силу решением суда о возложении обязанности по оборудованию контейнерных площадок для сбора твердых коммунальных отходов, и равный 0,25</w:t>
      </w:r>
      <w:r w:rsidR="002450A9">
        <w:rPr>
          <w:rFonts w:ascii="Times New Roman" w:hAnsi="Times New Roman" w:cs="Times New Roman"/>
          <w:sz w:val="28"/>
          <w:szCs w:val="28"/>
        </w:rPr>
        <w:t>;</w:t>
      </w:r>
    </w:p>
    <w:p w:rsidR="00185D40" w:rsidRDefault="00185D40">
      <w:pPr>
        <w:pStyle w:val="ConsPlusNormal"/>
        <w:spacing w:line="360" w:lineRule="auto"/>
        <w:ind w:firstLine="709"/>
        <w:jc w:val="both"/>
        <w:rPr>
          <w:rFonts w:ascii="Times New Roman" w:hAnsi="Times New Roman" w:cs="Times New Roman"/>
          <w:sz w:val="28"/>
          <w:szCs w:val="28"/>
        </w:rPr>
      </w:pPr>
    </w:p>
    <w:p w:rsidR="00185D40" w:rsidRDefault="00826172">
      <w:pPr>
        <w:pStyle w:val="ConsPlusNormal"/>
        <w:spacing w:line="360" w:lineRule="auto"/>
        <w:ind w:firstLine="709"/>
        <w:jc w:val="center"/>
      </w:pPr>
      <w:r>
        <w:rPr>
          <w:rFonts w:ascii="Times New Roman" w:hAnsi="Times New Roman" w:cs="Times New Roman"/>
          <w:sz w:val="28"/>
          <w:szCs w:val="28"/>
        </w:rPr>
        <w:t>Sбк</w:t>
      </w:r>
      <w:r>
        <w:rPr>
          <w:rFonts w:ascii="Times New Roman" w:hAnsi="Times New Roman" w:cs="Times New Roman"/>
          <w:sz w:val="28"/>
          <w:szCs w:val="28"/>
          <w:vertAlign w:val="subscript"/>
        </w:rPr>
        <w:t>i</w:t>
      </w:r>
      <w:r>
        <w:rPr>
          <w:rFonts w:ascii="Times New Roman" w:hAnsi="Times New Roman" w:cs="Times New Roman"/>
          <w:sz w:val="28"/>
          <w:szCs w:val="28"/>
        </w:rPr>
        <w:t xml:space="preserve"> = С x Nбк общ</w:t>
      </w:r>
      <w:r>
        <w:rPr>
          <w:rFonts w:ascii="Times New Roman" w:hAnsi="Times New Roman" w:cs="Times New Roman"/>
          <w:sz w:val="28"/>
          <w:szCs w:val="28"/>
          <w:vertAlign w:val="subscript"/>
        </w:rPr>
        <w:t>i</w:t>
      </w:r>
      <w:r>
        <w:rPr>
          <w:rFonts w:ascii="Times New Roman" w:hAnsi="Times New Roman" w:cs="Times New Roman"/>
          <w:sz w:val="28"/>
          <w:szCs w:val="28"/>
        </w:rPr>
        <w:t xml:space="preserve"> x К x У, где:</w:t>
      </w:r>
    </w:p>
    <w:p w:rsidR="00185D40" w:rsidRDefault="00185D40">
      <w:pPr>
        <w:pStyle w:val="ConsPlusNormal"/>
        <w:spacing w:line="360" w:lineRule="auto"/>
        <w:ind w:firstLine="709"/>
        <w:jc w:val="both"/>
        <w:rPr>
          <w:rFonts w:ascii="Times New Roman" w:hAnsi="Times New Roman" w:cs="Times New Roman"/>
          <w:sz w:val="28"/>
          <w:szCs w:val="28"/>
        </w:rPr>
      </w:pPr>
    </w:p>
    <w:p w:rsidR="00185D40" w:rsidRDefault="00826172">
      <w:pPr>
        <w:pStyle w:val="ConsPlusNormal"/>
        <w:spacing w:line="360" w:lineRule="auto"/>
        <w:ind w:firstLine="709"/>
        <w:jc w:val="both"/>
      </w:pPr>
      <w:r>
        <w:rPr>
          <w:rFonts w:ascii="Times New Roman" w:hAnsi="Times New Roman" w:cs="Times New Roman"/>
          <w:sz w:val="28"/>
          <w:szCs w:val="28"/>
        </w:rPr>
        <w:t>Sбк</w:t>
      </w:r>
      <w:r>
        <w:rPr>
          <w:rFonts w:ascii="Times New Roman" w:hAnsi="Times New Roman" w:cs="Times New Roman"/>
          <w:sz w:val="28"/>
          <w:szCs w:val="28"/>
          <w:vertAlign w:val="subscript"/>
        </w:rPr>
        <w:t>i</w:t>
      </w:r>
      <w:r>
        <w:rPr>
          <w:rFonts w:ascii="Times New Roman" w:hAnsi="Times New Roman" w:cs="Times New Roman"/>
          <w:sz w:val="28"/>
          <w:szCs w:val="28"/>
        </w:rPr>
        <w:t xml:space="preserve"> – размер субсидии для i-го муниципального образования, где осуществляется бесконтейнерный (поквартирный) сбор твердых коммунальных отходов, создание мест (площадок) накопления твердых коммунальных отходов в котором финансируется за счет субсидии, тыс. рублей. </w:t>
      </w:r>
      <w:r w:rsidR="002450A9">
        <w:rPr>
          <w:rFonts w:ascii="Times New Roman" w:hAnsi="Times New Roman" w:cs="Times New Roman"/>
          <w:sz w:val="28"/>
          <w:szCs w:val="28"/>
        </w:rPr>
        <w:t>Показатель</w:t>
      </w:r>
      <w:r>
        <w:rPr>
          <w:rFonts w:ascii="Times New Roman" w:hAnsi="Times New Roman" w:cs="Times New Roman"/>
          <w:sz w:val="28"/>
          <w:szCs w:val="28"/>
        </w:rPr>
        <w:t xml:space="preserve"> округляется по правилам математики до целого значения,</w:t>
      </w:r>
    </w:p>
    <w:p w:rsidR="00185D40" w:rsidRDefault="00826172">
      <w:pPr>
        <w:pStyle w:val="ConsPlusNormal"/>
        <w:spacing w:line="360" w:lineRule="auto"/>
        <w:ind w:firstLine="709"/>
        <w:jc w:val="both"/>
      </w:pPr>
      <w:r>
        <w:rPr>
          <w:rFonts w:ascii="Times New Roman" w:hAnsi="Times New Roman" w:cs="Times New Roman"/>
          <w:sz w:val="28"/>
          <w:szCs w:val="28"/>
        </w:rPr>
        <w:t>Nбк общ</w:t>
      </w:r>
      <w:r>
        <w:rPr>
          <w:rFonts w:ascii="Times New Roman" w:hAnsi="Times New Roman" w:cs="Times New Roman"/>
          <w:sz w:val="28"/>
          <w:szCs w:val="28"/>
          <w:vertAlign w:val="subscript"/>
        </w:rPr>
        <w:t>i</w:t>
      </w:r>
      <w:r>
        <w:rPr>
          <w:rFonts w:ascii="Times New Roman" w:hAnsi="Times New Roman" w:cs="Times New Roman"/>
          <w:sz w:val="28"/>
          <w:szCs w:val="28"/>
        </w:rPr>
        <w:t xml:space="preserve"> – общее количество мест (площадок) накопления твердых коммунальных отходов, которое необходимо создать на территории населенного пункта i-го муниципального образования, где осуществляется бесконтейнерный (поквартирный) сбор твердых коммунальных отходов, по данным муниципальных образований,</w:t>
      </w:r>
    </w:p>
    <w:p w:rsidR="00185D40" w:rsidRDefault="00826172">
      <w:pPr>
        <w:pStyle w:val="ConsPlusNormal"/>
        <w:spacing w:line="360" w:lineRule="auto"/>
        <w:ind w:firstLine="709"/>
        <w:jc w:val="both"/>
      </w:pPr>
      <w:r>
        <w:rPr>
          <w:rFonts w:ascii="Times New Roman" w:hAnsi="Times New Roman" w:cs="Times New Roman"/>
          <w:sz w:val="28"/>
          <w:szCs w:val="28"/>
        </w:rPr>
        <w:t xml:space="preserve">К – коэффициент мест (площадок) накопления твердых коммунальных отходов, рассчитываемый как отношение количества финансируемых за счет субсидии мест (площадок) накопления твердых коммунальных отходов к общему количеству мест (площадок) накопления твердых коммунальных отходов, которое необходимо создать на территории населенных пунктов </w:t>
      </w:r>
      <w:r>
        <w:rPr>
          <w:rFonts w:ascii="Times New Roman" w:hAnsi="Times New Roman" w:cs="Times New Roman"/>
          <w:sz w:val="28"/>
          <w:szCs w:val="28"/>
        </w:rPr>
        <w:lastRenderedPageBreak/>
        <w:t>муниципального образования, где осуществляется бесконтейнерный (поквартирный) сбор твердых коммунальных отходов, и равный 0,25.</w:t>
      </w:r>
      <w:r>
        <w:t xml:space="preserve"> </w:t>
      </w:r>
    </w:p>
    <w:p w:rsidR="00185D40" w:rsidRDefault="00826172">
      <w:pPr>
        <w:pStyle w:val="ConsPlusNormal"/>
        <w:spacing w:line="360" w:lineRule="auto"/>
        <w:ind w:firstLine="709"/>
        <w:jc w:val="both"/>
      </w:pPr>
      <w:r>
        <w:rPr>
          <w:rFonts w:ascii="Times New Roman" w:hAnsi="Times New Roman" w:cs="Times New Roman"/>
          <w:sz w:val="28"/>
          <w:szCs w:val="28"/>
        </w:rPr>
        <w:t>Размер субсидии не может быть меньше стоимости работ по созданию одного места (площадки) накопления твердых коммунальных отходов.</w:t>
      </w:r>
    </w:p>
    <w:p w:rsidR="00185D40" w:rsidRDefault="00826172">
      <w:pPr>
        <w:pStyle w:val="ConsPlusNormal"/>
        <w:spacing w:line="360" w:lineRule="auto"/>
        <w:ind w:firstLine="709"/>
        <w:jc w:val="both"/>
      </w:pPr>
      <w:r>
        <w:rPr>
          <w:rFonts w:ascii="Times New Roman" w:hAnsi="Times New Roman" w:cs="Times New Roman"/>
          <w:sz w:val="28"/>
          <w:szCs w:val="28"/>
        </w:rPr>
        <w:t>6. Субсидия предоставляется при соблюдении муниципальными образованиями следующих условий:</w:t>
      </w:r>
    </w:p>
    <w:p w:rsidR="00185D40" w:rsidRDefault="00826172">
      <w:pPr>
        <w:pStyle w:val="ConsPlusNormal"/>
        <w:spacing w:line="360" w:lineRule="auto"/>
        <w:ind w:firstLine="709"/>
        <w:jc w:val="both"/>
      </w:pPr>
      <w:r>
        <w:rPr>
          <w:rFonts w:ascii="Times New Roman" w:hAnsi="Times New Roman" w:cs="Times New Roman"/>
          <w:sz w:val="28"/>
          <w:szCs w:val="28"/>
        </w:rPr>
        <w:t>наличие муниципальной программы, содержащей мероприятие по созданию мест (площадок) накопления твердых коммунальных отходов;</w:t>
      </w:r>
    </w:p>
    <w:p w:rsidR="00185D40" w:rsidRDefault="00826172">
      <w:pPr>
        <w:pStyle w:val="ConsPlusNormal"/>
        <w:spacing w:line="360" w:lineRule="auto"/>
        <w:ind w:firstLine="709"/>
        <w:jc w:val="both"/>
      </w:pPr>
      <w:r>
        <w:rPr>
          <w:rFonts w:ascii="Times New Roman" w:hAnsi="Times New Roman" w:cs="Times New Roman"/>
          <w:sz w:val="28"/>
          <w:szCs w:val="28"/>
        </w:rPr>
        <w:t>наличие в местном бюджете (сводной бюджетной росписи местного бюджета) бюджетных ассигнований на создание мест (площадок) накопления твердых коммунальных отходов в необходимом объеме, включая размеры планируемой к предоставлению из областного бюджета субсидии;</w:t>
      </w:r>
    </w:p>
    <w:p w:rsidR="00185D40" w:rsidRDefault="00826172">
      <w:pPr>
        <w:pStyle w:val="ConsPlusNormal"/>
        <w:spacing w:line="360" w:lineRule="auto"/>
        <w:ind w:firstLine="709"/>
        <w:jc w:val="both"/>
      </w:pPr>
      <w:r>
        <w:rPr>
          <w:rFonts w:ascii="Times New Roman" w:hAnsi="Times New Roman" w:cs="Times New Roman"/>
          <w:sz w:val="28"/>
          <w:szCs w:val="28"/>
        </w:rPr>
        <w:t>заключение соглашения о предоставлении субсидии с министерством в соответствии с типовой формой, установленной министерством финансов Кировской области;</w:t>
      </w:r>
    </w:p>
    <w:p w:rsidR="00185D40" w:rsidRDefault="00826172">
      <w:pPr>
        <w:pStyle w:val="ConsPlusNormal"/>
        <w:spacing w:line="360" w:lineRule="auto"/>
        <w:ind w:firstLine="709"/>
        <w:jc w:val="both"/>
      </w:pPr>
      <w:r>
        <w:rPr>
          <w:rFonts w:ascii="Times New Roman" w:hAnsi="Times New Roman" w:cs="Times New Roman"/>
          <w:sz w:val="28"/>
          <w:szCs w:val="28"/>
        </w:rPr>
        <w:t xml:space="preserve">предусмотренная </w:t>
      </w:r>
      <w:hyperlink r:id="rId8">
        <w:r>
          <w:rPr>
            <w:rStyle w:val="ListLabel2"/>
          </w:rPr>
          <w:t>частью 7 статьи 26</w:t>
        </w:r>
      </w:hyperlink>
      <w:r>
        <w:rPr>
          <w:rFonts w:ascii="Times New Roman" w:hAnsi="Times New Roman" w:cs="Times New Roman"/>
          <w:sz w:val="28"/>
          <w:szCs w:val="28"/>
        </w:rPr>
        <w:t xml:space="preserve"> Федерального закона от</w:t>
      </w:r>
      <w:r w:rsidR="002450A9">
        <w:t>  </w:t>
      </w:r>
      <w:r>
        <w:rPr>
          <w:rFonts w:ascii="Times New Roman" w:hAnsi="Times New Roman" w:cs="Times New Roman"/>
          <w:sz w:val="28"/>
          <w:szCs w:val="28"/>
        </w:rPr>
        <w:t xml:space="preserve">05.04.2013 № 44-ФЗ «О контрактной системе в сфере закупок товаров, работ, услуг для обеспечения государственных и муниципальных нужд» централизация закупок, финансовое обеспечение которых осуществляется за счет субсидии. Данное условие не распространяется на субсидию, предоставляемую на софинансирование муниципальных контрактов (договоров), заключаемых на основании </w:t>
      </w:r>
      <w:hyperlink r:id="rId9">
        <w:r>
          <w:rPr>
            <w:rStyle w:val="ListLabel1"/>
          </w:rPr>
          <w:t>пунктов 1</w:t>
        </w:r>
      </w:hyperlink>
      <w:r>
        <w:rPr>
          <w:rFonts w:ascii="Times New Roman" w:hAnsi="Times New Roman" w:cs="Times New Roman"/>
          <w:sz w:val="28"/>
          <w:szCs w:val="28"/>
        </w:rPr>
        <w:t xml:space="preserve"> и </w:t>
      </w:r>
      <w:hyperlink r:id="rId10">
        <w:r>
          <w:rPr>
            <w:rStyle w:val="ListLabel1"/>
          </w:rPr>
          <w:t>4 части 1 статьи 93</w:t>
        </w:r>
      </w:hyperlink>
      <w:r>
        <w:rPr>
          <w:rFonts w:ascii="Times New Roman" w:hAnsi="Times New Roman" w:cs="Times New Roman"/>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5D40" w:rsidRDefault="00826172">
      <w:pPr>
        <w:pStyle w:val="ConsPlusNormal"/>
        <w:spacing w:line="360" w:lineRule="auto"/>
        <w:ind w:firstLine="709"/>
        <w:jc w:val="both"/>
      </w:pPr>
      <w:r>
        <w:rPr>
          <w:rFonts w:ascii="Times New Roman" w:hAnsi="Times New Roman" w:cs="Times New Roman"/>
          <w:sz w:val="28"/>
          <w:szCs w:val="28"/>
        </w:rPr>
        <w:t>отсутствие авансирования по расходам, финансовое обеспечение которых осуществляется за счет субсидии.</w:t>
      </w:r>
    </w:p>
    <w:p w:rsidR="00185D40" w:rsidRDefault="00826172">
      <w:pPr>
        <w:pStyle w:val="ConsPlusNormal"/>
        <w:spacing w:line="360" w:lineRule="auto"/>
        <w:ind w:firstLine="709"/>
        <w:jc w:val="both"/>
      </w:pPr>
      <w:r>
        <w:rPr>
          <w:rFonts w:ascii="Times New Roman" w:hAnsi="Times New Roman" w:cs="Times New Roman"/>
          <w:sz w:val="28"/>
          <w:szCs w:val="28"/>
        </w:rPr>
        <w:t xml:space="preserve">7. Муниципальные образования обязаны заключить контракты, софинансирование которых осуществляется за счет субсидии, в объеме 100% закупок, включенных в планы-графики закупок товаров, работ, услуг для </w:t>
      </w:r>
      <w:r>
        <w:rPr>
          <w:rFonts w:ascii="Times New Roman" w:hAnsi="Times New Roman" w:cs="Times New Roman"/>
          <w:sz w:val="28"/>
          <w:szCs w:val="28"/>
        </w:rPr>
        <w:lastRenderedPageBreak/>
        <w:t>обеспечения муниципальных нужд, размещенные на официальном сайте в единой информационной системе в сфере закупок в информационно-телекоммуникационной сети «Интернет», в срок до 1 июля года предоставления субсидии, за исключением:</w:t>
      </w:r>
    </w:p>
    <w:p w:rsidR="00185D40" w:rsidRDefault="00826172">
      <w:pPr>
        <w:pStyle w:val="ConsPlusNormal"/>
        <w:spacing w:line="360" w:lineRule="auto"/>
        <w:ind w:firstLine="709"/>
        <w:jc w:val="both"/>
      </w:pPr>
      <w:r>
        <w:rPr>
          <w:rFonts w:ascii="Times New Roman" w:hAnsi="Times New Roman" w:cs="Times New Roman"/>
          <w:sz w:val="28"/>
          <w:szCs w:val="28"/>
        </w:rPr>
        <w:t>закупок, которые не привели к заключению контрактов в соответствии с законодательством о контрактной системе в сфере закупок;</w:t>
      </w:r>
    </w:p>
    <w:p w:rsidR="00185D40" w:rsidRDefault="00826172">
      <w:pPr>
        <w:pStyle w:val="ConsPlusNormal"/>
        <w:spacing w:line="360" w:lineRule="auto"/>
        <w:ind w:firstLine="709"/>
        <w:jc w:val="both"/>
      </w:pPr>
      <w:r>
        <w:rPr>
          <w:rFonts w:ascii="Times New Roman" w:hAnsi="Times New Roman" w:cs="Times New Roman"/>
          <w:sz w:val="28"/>
          <w:szCs w:val="28"/>
        </w:rPr>
        <w:t xml:space="preserve">контрактов (договоров), которые заключаются в случае перераспределения бюджетных ассигнований на предоставление субсидии в соответствии с </w:t>
      </w:r>
      <w:hyperlink r:id="rId11">
        <w:r>
          <w:rPr>
            <w:rStyle w:val="ListLabel1"/>
          </w:rPr>
          <w:t>Законом</w:t>
        </w:r>
      </w:hyperlink>
      <w:r>
        <w:rPr>
          <w:rFonts w:ascii="Times New Roman" w:hAnsi="Times New Roman" w:cs="Times New Roman"/>
          <w:sz w:val="28"/>
          <w:szCs w:val="28"/>
        </w:rPr>
        <w:t xml:space="preserve"> Кировской области от 21.06.2021 № 490-ЗО «О внесении изменений в Закон Кировской области «Об областном бюджете на 2021 год и на плановый период 2022 и 2023 годов»;</w:t>
      </w:r>
    </w:p>
    <w:p w:rsidR="00185D40" w:rsidRDefault="00826172">
      <w:pPr>
        <w:pStyle w:val="ConsPlusNormal"/>
        <w:spacing w:line="360" w:lineRule="auto"/>
        <w:ind w:firstLine="709"/>
        <w:jc w:val="both"/>
      </w:pPr>
      <w:r>
        <w:rPr>
          <w:rFonts w:ascii="Times New Roman" w:hAnsi="Times New Roman" w:cs="Times New Roman"/>
          <w:sz w:val="28"/>
          <w:szCs w:val="28"/>
        </w:rPr>
        <w:t>контрактов (договоров), заключенных за счет экономии средств по результатам проведения конкурсных процедур.</w:t>
      </w:r>
    </w:p>
    <w:p w:rsidR="00185D40" w:rsidRDefault="00826172">
      <w:pPr>
        <w:pStyle w:val="ConsPlusNormal"/>
        <w:spacing w:line="360" w:lineRule="auto"/>
        <w:ind w:firstLine="709"/>
        <w:jc w:val="both"/>
      </w:pPr>
      <w:r>
        <w:rPr>
          <w:rFonts w:ascii="Times New Roman" w:hAnsi="Times New Roman" w:cs="Times New Roman"/>
          <w:sz w:val="28"/>
          <w:szCs w:val="28"/>
        </w:rPr>
        <w:t>В случае невыполнения данного обязательства министерство в срок до 1 сентября года предоставления субсидии вправе перераспределить выделенные указанному муниципальному образованию средства субсидии между иными муниципальными образованиями, готовыми заключить контракт на выполнение мероприятий по созданию мест (площадок) накопления твердых коммунальных отходов за счет перераспределяемых средств.</w:t>
      </w:r>
    </w:p>
    <w:p w:rsidR="00185D40" w:rsidRDefault="00826172">
      <w:pPr>
        <w:pStyle w:val="ConsPlusNormal"/>
        <w:spacing w:line="360" w:lineRule="auto"/>
        <w:ind w:firstLine="709"/>
        <w:jc w:val="both"/>
      </w:pPr>
      <w:r>
        <w:rPr>
          <w:rFonts w:ascii="Times New Roman" w:hAnsi="Times New Roman" w:cs="Times New Roman"/>
          <w:sz w:val="28"/>
          <w:szCs w:val="28"/>
        </w:rPr>
        <w:t>8. Показателем результативности использования субсидии</w:t>
      </w:r>
      <w:r w:rsidR="002450A9">
        <w:rPr>
          <w:rFonts w:ascii="Times New Roman" w:hAnsi="Times New Roman" w:cs="Times New Roman"/>
          <w:sz w:val="28"/>
          <w:szCs w:val="28"/>
        </w:rPr>
        <w:t xml:space="preserve"> (далее – показатель результативности)</w:t>
      </w:r>
      <w:r>
        <w:rPr>
          <w:rFonts w:ascii="Times New Roman" w:hAnsi="Times New Roman" w:cs="Times New Roman"/>
          <w:sz w:val="28"/>
          <w:szCs w:val="28"/>
        </w:rPr>
        <w:t xml:space="preserve"> является количество созданных мест (площадок) накопления твердых коммунальных отходов.</w:t>
      </w:r>
    </w:p>
    <w:p w:rsidR="00185D40" w:rsidRDefault="00826172">
      <w:pPr>
        <w:pStyle w:val="ConsPlusNormal"/>
        <w:spacing w:line="360" w:lineRule="auto"/>
        <w:ind w:firstLine="709"/>
        <w:jc w:val="both"/>
      </w:pPr>
      <w:r>
        <w:rPr>
          <w:rFonts w:ascii="Times New Roman" w:hAnsi="Times New Roman" w:cs="Times New Roman"/>
          <w:sz w:val="28"/>
          <w:szCs w:val="28"/>
        </w:rPr>
        <w:t>Значения показателей результативности по муниципальным образованиям устанавливаются правовым актом министерства, согласованным с министерством финансов Кировской области.</w:t>
      </w:r>
    </w:p>
    <w:p w:rsidR="00185D40" w:rsidRDefault="00826172">
      <w:pPr>
        <w:pStyle w:val="ConsPlusNormal"/>
        <w:spacing w:line="360" w:lineRule="auto"/>
        <w:ind w:firstLine="709"/>
        <w:jc w:val="both"/>
      </w:pPr>
      <w:r>
        <w:rPr>
          <w:rFonts w:ascii="Times New Roman" w:hAnsi="Times New Roman" w:cs="Times New Roman"/>
          <w:sz w:val="28"/>
          <w:szCs w:val="28"/>
        </w:rPr>
        <w:t>Снижение значений показателей результативности в течение текущего финансового года возможно только в случае сокращения размеров субсидии.</w:t>
      </w:r>
    </w:p>
    <w:p w:rsidR="00185D40" w:rsidRDefault="00826172">
      <w:pPr>
        <w:pStyle w:val="ConsPlusNormal"/>
        <w:spacing w:line="360" w:lineRule="auto"/>
        <w:ind w:firstLine="709"/>
        <w:jc w:val="both"/>
      </w:pPr>
      <w:r>
        <w:rPr>
          <w:rFonts w:ascii="Times New Roman" w:hAnsi="Times New Roman" w:cs="Times New Roman"/>
          <w:sz w:val="28"/>
          <w:szCs w:val="28"/>
        </w:rPr>
        <w:t xml:space="preserve">9. Перечисление субсидии из областного бюджета осуществляется в установленном порядке в бюджеты муниципальных образований в пределах </w:t>
      </w:r>
      <w:r>
        <w:rPr>
          <w:rFonts w:ascii="Times New Roman" w:hAnsi="Times New Roman" w:cs="Times New Roman"/>
          <w:sz w:val="28"/>
          <w:szCs w:val="28"/>
        </w:rPr>
        <w:lastRenderedPageBreak/>
        <w:t>сумм, распределенных законом Кировской области об областном бюджете, и (или) в пределах доведенных лимитов бюджетных обязательств.</w:t>
      </w:r>
    </w:p>
    <w:p w:rsidR="00185D40" w:rsidRDefault="00826172">
      <w:pPr>
        <w:pStyle w:val="ConsPlusNormal"/>
        <w:spacing w:line="360" w:lineRule="auto"/>
        <w:ind w:firstLine="709"/>
        <w:jc w:val="both"/>
      </w:pPr>
      <w:r>
        <w:rPr>
          <w:rFonts w:ascii="Times New Roman" w:hAnsi="Times New Roman" w:cs="Times New Roman"/>
          <w:sz w:val="28"/>
          <w:szCs w:val="28"/>
        </w:rPr>
        <w:t>10. Для перечисления субсидии администрации муниципальных образований представляют в министерство:</w:t>
      </w:r>
    </w:p>
    <w:p w:rsidR="00185D40" w:rsidRDefault="00826172">
      <w:pPr>
        <w:pStyle w:val="ConsPlusNormal"/>
        <w:spacing w:line="360" w:lineRule="auto"/>
        <w:ind w:firstLine="709"/>
        <w:jc w:val="both"/>
      </w:pPr>
      <w:r>
        <w:rPr>
          <w:rFonts w:ascii="Times New Roman" w:hAnsi="Times New Roman" w:cs="Times New Roman"/>
          <w:sz w:val="28"/>
          <w:szCs w:val="28"/>
        </w:rPr>
        <w:t>копию муниципальной программы в действующей редакции на момент представления документов, содержащей мероприятие по созданию мест (площадок) накопления твердых коммунальных отходов, а также его финансирование и целевой показатель эффективности;</w:t>
      </w:r>
    </w:p>
    <w:p w:rsidR="00185D40" w:rsidRDefault="00826172">
      <w:pPr>
        <w:pStyle w:val="ConsPlusNormal"/>
        <w:spacing w:line="360" w:lineRule="auto"/>
        <w:ind w:firstLine="709"/>
        <w:jc w:val="both"/>
      </w:pPr>
      <w:r>
        <w:rPr>
          <w:rFonts w:ascii="Times New Roman" w:hAnsi="Times New Roman" w:cs="Times New Roman"/>
          <w:sz w:val="28"/>
          <w:szCs w:val="28"/>
        </w:rPr>
        <w:t>копии муниципальных контрактов (договоров), а также изменения и дополнения к ним (при наличии);</w:t>
      </w:r>
    </w:p>
    <w:p w:rsidR="00185D40" w:rsidRDefault="00826172">
      <w:pPr>
        <w:pStyle w:val="ConsPlusNormal"/>
        <w:spacing w:line="360" w:lineRule="auto"/>
        <w:ind w:firstLine="709"/>
        <w:jc w:val="both"/>
      </w:pPr>
      <w:r>
        <w:rPr>
          <w:rFonts w:ascii="Times New Roman" w:hAnsi="Times New Roman" w:cs="Times New Roman"/>
          <w:sz w:val="28"/>
          <w:szCs w:val="28"/>
        </w:rPr>
        <w:t xml:space="preserve">информацию о заключенном контракте с отметкой областного государственного учреждения, уполномоченного Правительством Кировской области на определение поставщиков (подрядчиков, исполнителей) в соответствии  с </w:t>
      </w:r>
      <w:hyperlink r:id="rId12">
        <w:r>
          <w:rPr>
            <w:rStyle w:val="ListLabel1"/>
          </w:rPr>
          <w:t>частью  7  статьи 26</w:t>
        </w:r>
      </w:hyperlink>
      <w:r>
        <w:rPr>
          <w:rFonts w:ascii="Times New Roman" w:hAnsi="Times New Roman" w:cs="Times New Roman"/>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5D40" w:rsidRDefault="00826172">
      <w:pPr>
        <w:pStyle w:val="ConsPlusNormal"/>
        <w:spacing w:line="360" w:lineRule="auto"/>
        <w:ind w:firstLine="709"/>
        <w:jc w:val="both"/>
      </w:pPr>
      <w:r>
        <w:rPr>
          <w:rFonts w:ascii="Times New Roman" w:hAnsi="Times New Roman" w:cs="Times New Roman"/>
          <w:sz w:val="28"/>
          <w:szCs w:val="28"/>
        </w:rPr>
        <w:t>заверенные в установленном законодательством порядке:</w:t>
      </w:r>
    </w:p>
    <w:p w:rsidR="00185D40" w:rsidRDefault="00826172">
      <w:pPr>
        <w:pStyle w:val="ConsPlusNormal"/>
        <w:spacing w:line="360" w:lineRule="auto"/>
        <w:ind w:firstLine="709"/>
        <w:jc w:val="both"/>
      </w:pPr>
      <w:r>
        <w:rPr>
          <w:rFonts w:ascii="Times New Roman" w:hAnsi="Times New Roman" w:cs="Times New Roman"/>
          <w:sz w:val="28"/>
          <w:szCs w:val="28"/>
        </w:rPr>
        <w:t>выписку из решения о местном бюджете (сводной бюджетной росписи местного бюджета) о наличии бюджетных ассигнований на создание мест (площадок) накопления твердых коммунальных отходов в необходимом объеме, включая размер планируемой к предоставлению субсидии,</w:t>
      </w:r>
    </w:p>
    <w:p w:rsidR="00185D40" w:rsidRDefault="00826172">
      <w:pPr>
        <w:pStyle w:val="ConsPlusNormal"/>
        <w:spacing w:line="360" w:lineRule="auto"/>
        <w:ind w:firstLine="709"/>
        <w:jc w:val="both"/>
      </w:pPr>
      <w:r>
        <w:rPr>
          <w:rFonts w:ascii="Times New Roman" w:hAnsi="Times New Roman" w:cs="Times New Roman"/>
          <w:sz w:val="28"/>
          <w:szCs w:val="28"/>
        </w:rPr>
        <w:t>копии платежных поручений, подтверждающих кассовые расходы за счет средств местного бюджета,</w:t>
      </w:r>
    </w:p>
    <w:p w:rsidR="00185D40" w:rsidRDefault="00826172">
      <w:pPr>
        <w:pStyle w:val="ConsPlusNormal"/>
        <w:spacing w:line="360" w:lineRule="auto"/>
        <w:ind w:firstLine="709"/>
        <w:jc w:val="both"/>
      </w:pPr>
      <w:r>
        <w:rPr>
          <w:rFonts w:ascii="Times New Roman" w:hAnsi="Times New Roman" w:cs="Times New Roman"/>
          <w:sz w:val="28"/>
          <w:szCs w:val="28"/>
        </w:rPr>
        <w:t>копии документов, подтверждающих выполнение работ.</w:t>
      </w:r>
    </w:p>
    <w:p w:rsidR="00185D40" w:rsidRDefault="00826172">
      <w:pPr>
        <w:pStyle w:val="ConsPlusNormal"/>
        <w:spacing w:line="360" w:lineRule="auto"/>
        <w:ind w:firstLine="709"/>
        <w:jc w:val="both"/>
      </w:pPr>
      <w:r>
        <w:rPr>
          <w:rFonts w:ascii="Times New Roman" w:hAnsi="Times New Roman" w:cs="Times New Roman"/>
          <w:sz w:val="28"/>
          <w:szCs w:val="28"/>
        </w:rPr>
        <w:t>Субсидии перечисляются пропорционально кассовым расходам местных бюджетов на создание мест (площадок) накопления твердых коммунальных отходов и за фактически выполненные работы.</w:t>
      </w:r>
    </w:p>
    <w:p w:rsidR="00185D40" w:rsidRDefault="00826172">
      <w:pPr>
        <w:pStyle w:val="ConsPlusNormal"/>
        <w:spacing w:line="360" w:lineRule="auto"/>
        <w:ind w:firstLine="709"/>
        <w:jc w:val="both"/>
      </w:pPr>
      <w:r>
        <w:rPr>
          <w:rFonts w:ascii="Times New Roman" w:hAnsi="Times New Roman" w:cs="Times New Roman"/>
          <w:sz w:val="28"/>
          <w:szCs w:val="28"/>
        </w:rPr>
        <w:t>11. Администрации муниципальных образований представляют отчет о расходах на создание мест (площадок) накопления твердых коммунальных отходов по установленной соглашением</w:t>
      </w:r>
      <w:r w:rsidR="002450A9">
        <w:rPr>
          <w:rFonts w:ascii="Times New Roman" w:hAnsi="Times New Roman" w:cs="Times New Roman"/>
          <w:sz w:val="28"/>
          <w:szCs w:val="28"/>
        </w:rPr>
        <w:t xml:space="preserve"> о предоставлении субсидии (далее – </w:t>
      </w:r>
      <w:r w:rsidR="002450A9">
        <w:rPr>
          <w:rFonts w:ascii="Times New Roman" w:hAnsi="Times New Roman" w:cs="Times New Roman"/>
          <w:sz w:val="28"/>
          <w:szCs w:val="28"/>
        </w:rPr>
        <w:lastRenderedPageBreak/>
        <w:t xml:space="preserve">соглашение) </w:t>
      </w:r>
      <w:r>
        <w:rPr>
          <w:rFonts w:ascii="Times New Roman" w:hAnsi="Times New Roman" w:cs="Times New Roman"/>
          <w:sz w:val="28"/>
          <w:szCs w:val="28"/>
        </w:rPr>
        <w:t>форме не позднее 5-го числа месяца, следующего за отчетным, а также отчет о достижении значений показателей результативности использования субсидии по форме, установленной соглашением, не позднее 30 декабря текущего года. Отчеты предоставляются на бумажном и электронном носителях.</w:t>
      </w:r>
    </w:p>
    <w:p w:rsidR="00185D40" w:rsidRDefault="00826172">
      <w:pPr>
        <w:pStyle w:val="ConsPlusNormal"/>
        <w:spacing w:line="360" w:lineRule="auto"/>
        <w:ind w:firstLine="709"/>
        <w:jc w:val="both"/>
      </w:pPr>
      <w:r>
        <w:rPr>
          <w:rFonts w:ascii="Times New Roman" w:hAnsi="Times New Roman" w:cs="Times New Roman"/>
          <w:sz w:val="28"/>
          <w:szCs w:val="28"/>
        </w:rPr>
        <w:t xml:space="preserve">12. Министерство обеспечивает соблюдение получателями субсидии условий, целей и порядка, установленных при </w:t>
      </w:r>
      <w:r w:rsidR="00E27EED">
        <w:rPr>
          <w:rFonts w:ascii="Times New Roman" w:hAnsi="Times New Roman" w:cs="Times New Roman"/>
          <w:sz w:val="28"/>
          <w:szCs w:val="28"/>
        </w:rPr>
        <w:t>ее</w:t>
      </w:r>
      <w:r>
        <w:rPr>
          <w:rFonts w:ascii="Times New Roman" w:hAnsi="Times New Roman" w:cs="Times New Roman"/>
          <w:sz w:val="28"/>
          <w:szCs w:val="28"/>
        </w:rPr>
        <w:t xml:space="preserve"> предоставлении.</w:t>
      </w:r>
    </w:p>
    <w:p w:rsidR="00185D40" w:rsidRDefault="00826172">
      <w:pPr>
        <w:pStyle w:val="ConsPlusNormal"/>
        <w:spacing w:line="360" w:lineRule="auto"/>
        <w:ind w:firstLine="709"/>
        <w:jc w:val="both"/>
      </w:pPr>
      <w:r>
        <w:rPr>
          <w:rFonts w:ascii="Times New Roman" w:hAnsi="Times New Roman" w:cs="Times New Roman"/>
          <w:sz w:val="28"/>
          <w:szCs w:val="28"/>
        </w:rPr>
        <w:t xml:space="preserve">Органы государственного финансового контроля осуществляют проверку соблюдения получателями субсидии условий, целей и порядка, установленных при </w:t>
      </w:r>
      <w:r w:rsidR="00E27EED">
        <w:rPr>
          <w:rFonts w:ascii="Times New Roman" w:hAnsi="Times New Roman" w:cs="Times New Roman"/>
          <w:sz w:val="28"/>
          <w:szCs w:val="28"/>
        </w:rPr>
        <w:t>ее</w:t>
      </w:r>
      <w:r>
        <w:rPr>
          <w:rFonts w:ascii="Times New Roman" w:hAnsi="Times New Roman" w:cs="Times New Roman"/>
          <w:sz w:val="28"/>
          <w:szCs w:val="28"/>
        </w:rPr>
        <w:t xml:space="preserve"> предоставлении.</w:t>
      </w:r>
    </w:p>
    <w:p w:rsidR="00185D40" w:rsidRDefault="00826172">
      <w:pPr>
        <w:pStyle w:val="ConsPlusNormal"/>
        <w:spacing w:line="360" w:lineRule="auto"/>
        <w:ind w:firstLine="709"/>
        <w:jc w:val="both"/>
      </w:pPr>
      <w:r>
        <w:rPr>
          <w:rFonts w:ascii="Times New Roman" w:hAnsi="Times New Roman" w:cs="Times New Roman"/>
          <w:sz w:val="28"/>
          <w:szCs w:val="28"/>
        </w:rPr>
        <w:t>13. Основаниями для применения мер ответственности муниципальных образований при невыполнении обязательств, установленных соглашением (далее – меры ответственности), являются:</w:t>
      </w:r>
    </w:p>
    <w:p w:rsidR="00185D40" w:rsidRDefault="00826172">
      <w:pPr>
        <w:pStyle w:val="ConsPlusNormal"/>
        <w:spacing w:line="360" w:lineRule="auto"/>
        <w:ind w:firstLine="709"/>
        <w:jc w:val="both"/>
      </w:pPr>
      <w:r>
        <w:rPr>
          <w:rFonts w:ascii="Times New Roman" w:hAnsi="Times New Roman" w:cs="Times New Roman"/>
          <w:sz w:val="28"/>
          <w:szCs w:val="28"/>
        </w:rPr>
        <w:t>недостижение муниципальными образованиями значений показателей результативности, предусмотренных соглашениями;</w:t>
      </w:r>
    </w:p>
    <w:p w:rsidR="00185D40" w:rsidRDefault="00826172">
      <w:pPr>
        <w:pStyle w:val="ConsPlusNormal"/>
        <w:spacing w:line="360" w:lineRule="auto"/>
        <w:ind w:firstLine="709"/>
        <w:jc w:val="both"/>
      </w:pPr>
      <w:r>
        <w:rPr>
          <w:rFonts w:ascii="Times New Roman" w:hAnsi="Times New Roman" w:cs="Times New Roman"/>
          <w:sz w:val="28"/>
          <w:szCs w:val="28"/>
        </w:rPr>
        <w:t>неиспользование субсидии муниципальными образованиями.</w:t>
      </w:r>
    </w:p>
    <w:p w:rsidR="00185D40" w:rsidRDefault="00826172">
      <w:pPr>
        <w:spacing w:after="0" w:line="360" w:lineRule="auto"/>
        <w:ind w:firstLine="709"/>
        <w:jc w:val="both"/>
      </w:pPr>
      <w:r>
        <w:rPr>
          <w:rFonts w:ascii="Times New Roman" w:hAnsi="Times New Roman" w:cs="Times New Roman"/>
          <w:sz w:val="28"/>
          <w:szCs w:val="28"/>
        </w:rPr>
        <w:t>При недостижении муниципальным образованием по состоянию на 31 декабря года предоставления субсидий значений показателей результативности, предусмотренных соглашениями, применение мер ответственности осуществляется в следующем порядке:</w:t>
      </w:r>
    </w:p>
    <w:p w:rsidR="00185D40" w:rsidRDefault="00826172">
      <w:pPr>
        <w:spacing w:after="0" w:line="360" w:lineRule="auto"/>
        <w:ind w:firstLine="709"/>
        <w:jc w:val="both"/>
      </w:pPr>
      <w:r>
        <w:rPr>
          <w:rFonts w:ascii="Times New Roman" w:hAnsi="Times New Roman" w:cs="Times New Roman"/>
          <w:color w:val="000000"/>
          <w:sz w:val="28"/>
          <w:szCs w:val="28"/>
        </w:rPr>
        <w:t xml:space="preserve">13.1. </w:t>
      </w:r>
      <w:r>
        <w:rPr>
          <w:rFonts w:ascii="Times New Roman" w:hAnsi="Times New Roman"/>
          <w:sz w:val="28"/>
          <w:szCs w:val="28"/>
        </w:rPr>
        <w:t>В случае установления фактов недостижения значений показателей результативности на основании отчетов и сведений, представляемых муниципальными образованиями, министерство в срок до 1 апреля текущего финансового года направляет администрациям муниципальных образований согласованные с министерством финансов Кировской области требования о возврате средств местных бюджетов в доход областного бюджета в срок до 20 апреля текущего финансового года.</w:t>
      </w:r>
    </w:p>
    <w:p w:rsidR="00185D40" w:rsidRDefault="00826172">
      <w:pPr>
        <w:spacing w:after="0" w:line="360" w:lineRule="auto"/>
        <w:ind w:firstLine="709"/>
        <w:jc w:val="both"/>
      </w:pPr>
      <w:r>
        <w:rPr>
          <w:rFonts w:ascii="Times New Roman" w:hAnsi="Times New Roman"/>
          <w:sz w:val="28"/>
          <w:szCs w:val="28"/>
        </w:rPr>
        <w:t xml:space="preserve">Министерство до 1 мая текущего финансового года представляет в министерство финансов Кировской области информацию о возврате </w:t>
      </w:r>
      <w:r>
        <w:rPr>
          <w:rFonts w:ascii="Times New Roman" w:hAnsi="Times New Roman"/>
          <w:sz w:val="28"/>
          <w:szCs w:val="28"/>
        </w:rPr>
        <w:lastRenderedPageBreak/>
        <w:t>(невозврате) муниципальными образованиями средств местных бюджетов в доход областного бюджета в установленный срок.</w:t>
      </w:r>
    </w:p>
    <w:p w:rsidR="00185D40" w:rsidRDefault="00826172">
      <w:pPr>
        <w:spacing w:after="0" w:line="360" w:lineRule="auto"/>
        <w:ind w:firstLine="709"/>
        <w:jc w:val="both"/>
      </w:pPr>
      <w:r>
        <w:rPr>
          <w:rFonts w:ascii="Times New Roman" w:hAnsi="Times New Roman"/>
          <w:sz w:val="28"/>
          <w:szCs w:val="28"/>
        </w:rPr>
        <w:t>13.2. В случае установления фактов недостижения значений показателей результативности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w:t>
      </w:r>
    </w:p>
    <w:p w:rsidR="00185D40" w:rsidRDefault="00826172">
      <w:pPr>
        <w:spacing w:after="0" w:line="360" w:lineRule="auto"/>
        <w:ind w:firstLine="709"/>
        <w:jc w:val="both"/>
      </w:pPr>
      <w:r>
        <w:rPr>
          <w:rFonts w:ascii="Times New Roman" w:hAnsi="Times New Roman" w:cs="Times New Roman"/>
          <w:color w:val="000000"/>
          <w:sz w:val="28"/>
          <w:szCs w:val="28"/>
        </w:rPr>
        <w:t xml:space="preserve">13.3. </w:t>
      </w:r>
      <w:r>
        <w:rPr>
          <w:rFonts w:ascii="Times New Roman" w:hAnsi="Times New Roman" w:cs="Times New Roman"/>
          <w:sz w:val="28"/>
          <w:szCs w:val="28"/>
        </w:rPr>
        <w:t xml:space="preserve">Объем средств, подлежащий возврату из </w:t>
      </w:r>
      <w:r w:rsidRPr="00677C49">
        <w:rPr>
          <w:rFonts w:ascii="Times New Roman" w:hAnsi="Times New Roman" w:cs="Times New Roman"/>
          <w:sz w:val="28"/>
          <w:szCs w:val="28"/>
        </w:rPr>
        <w:t xml:space="preserve">местного бюджета </w:t>
      </w:r>
      <w:r w:rsidRPr="00677C49">
        <w:rPr>
          <w:rFonts w:ascii="Times New Roman" w:hAnsi="Times New Roman" w:cs="Times New Roman"/>
          <w:sz w:val="28"/>
          <w:szCs w:val="28"/>
          <w:lang w:val="en-US"/>
        </w:rPr>
        <w:t>i</w:t>
      </w:r>
      <w:r w:rsidRPr="00677C49">
        <w:rPr>
          <w:rFonts w:ascii="Times New Roman" w:hAnsi="Times New Roman" w:cs="Times New Roman"/>
          <w:sz w:val="28"/>
          <w:szCs w:val="28"/>
        </w:rPr>
        <w:t>-го муниципального образования в доход областного бюджета (</w:t>
      </w: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V</m:t>
            </m:r>
          </m:e>
          <m:sub>
            <m:r>
              <m:rPr>
                <m:sty m:val="p"/>
              </m:rPr>
              <w:rPr>
                <w:rFonts w:ascii="Cambria Math" w:hAnsi="Times New Roman" w:cs="Times New Roman"/>
                <w:sz w:val="28"/>
                <w:szCs w:val="28"/>
              </w:rPr>
              <m:t>i</m:t>
            </m:r>
          </m:sub>
          <m:sup>
            <m:r>
              <m:rPr>
                <m:sty m:val="p"/>
              </m:rPr>
              <w:rPr>
                <w:rFonts w:ascii="Times New Roman" w:hAnsi="Times New Roman" w:cs="Times New Roman"/>
                <w:sz w:val="28"/>
                <w:szCs w:val="28"/>
              </w:rPr>
              <m:t>в</m:t>
            </m:r>
          </m:sup>
        </m:sSubSup>
      </m:oMath>
      <w:r w:rsidRPr="00677C49">
        <w:rPr>
          <w:rFonts w:ascii="Times New Roman" w:hAnsi="Times New Roman" w:cs="Times New Roman"/>
          <w:sz w:val="28"/>
          <w:szCs w:val="28"/>
        </w:rPr>
        <w:t>), определяется по каждому мероприятию, в целях софинансирования</w:t>
      </w:r>
      <w:r>
        <w:rPr>
          <w:rFonts w:ascii="Times New Roman" w:hAnsi="Times New Roman" w:cs="Times New Roman"/>
          <w:sz w:val="28"/>
          <w:szCs w:val="28"/>
        </w:rPr>
        <w:t xml:space="preserve"> которого предоставляется субсидия, и  рассчитывается по формуле:</w:t>
      </w:r>
    </w:p>
    <w:p w:rsidR="00185D40" w:rsidRPr="00677C49" w:rsidRDefault="003349EE">
      <w:pPr>
        <w:tabs>
          <w:tab w:val="left" w:pos="709"/>
        </w:tabs>
        <w:spacing w:after="0" w:line="360" w:lineRule="auto"/>
        <w:ind w:firstLine="709"/>
        <w:jc w:val="center"/>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Cambria Math" w:cs="Times New Roman"/>
                  <w:sz w:val="28"/>
                  <w:szCs w:val="28"/>
                </w:rPr>
                <m:t>V</m:t>
              </m:r>
            </m:e>
            <m:sub>
              <m:r>
                <m:rPr>
                  <m:sty m:val="p"/>
                </m:rPr>
                <w:rPr>
                  <w:rFonts w:ascii="Cambria Math" w:hAnsi="Cambria Math" w:cs="Times New Roman"/>
                  <w:sz w:val="28"/>
                  <w:szCs w:val="28"/>
                </w:rPr>
                <m:t>i</m:t>
              </m:r>
            </m:sub>
            <m:sup>
              <m:r>
                <m:rPr>
                  <m:sty m:val="p"/>
                </m:rPr>
                <w:rPr>
                  <w:rFonts w:ascii="Cambria Math" w:hAnsi="Times New Roman" w:cs="Times New Roman"/>
                  <w:sz w:val="28"/>
                  <w:szCs w:val="28"/>
                </w:rPr>
                <m:t>в</m:t>
              </m:r>
            </m:sup>
          </m:sSubSup>
          <m:r>
            <m:rPr>
              <m:sty m:val="p"/>
            </m:rPr>
            <w:rPr>
              <w:rFonts w:ascii="Cambria Math" w:hAnsi="Times New Roman" w:cs="Times New Roman"/>
              <w:sz w:val="28"/>
              <w:szCs w:val="28"/>
            </w:rPr>
            <m:t>=</m:t>
          </m:r>
          <m:sSubSup>
            <m:sSubSupPr>
              <m:ctrlPr>
                <w:rPr>
                  <w:rFonts w:ascii="Cambria Math" w:hAnsi="Times New Roman" w:cs="Times New Roman"/>
                  <w:sz w:val="28"/>
                  <w:szCs w:val="28"/>
                </w:rPr>
              </m:ctrlPr>
            </m:sSubSupPr>
            <m:e>
              <m:r>
                <m:rPr>
                  <m:sty m:val="p"/>
                </m:rPr>
                <w:rPr>
                  <w:rFonts w:ascii="Cambria Math" w:hAnsi="Cambria Math" w:cs="Times New Roman"/>
                  <w:sz w:val="28"/>
                  <w:szCs w:val="28"/>
                </w:rPr>
                <m:t>V</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s</m:t>
              </m:r>
            </m:sup>
          </m:sSubSup>
          <m:r>
            <m:rPr>
              <m:sty m:val="p"/>
            </m:rPr>
            <w:rPr>
              <w:rFonts w:ascii="Cambria Math" w:hAnsi="Times New Roman" w:cs="Times New Roman"/>
              <w:sz w:val="28"/>
              <w:szCs w:val="28"/>
            </w:rPr>
            <m:t>×</m:t>
          </m:r>
          <m:nary>
            <m:naryPr>
              <m:chr m:val="∑"/>
              <m:subHide m:val="1"/>
              <m:supHide m:val="1"/>
              <m:ctrlPr>
                <w:rPr>
                  <w:rFonts w:ascii="Cambria Math" w:hAnsi="Times New Roman" w:cs="Times New Roman"/>
                  <w:sz w:val="28"/>
                  <w:szCs w:val="28"/>
                </w:rPr>
              </m:ctrlPr>
            </m:naryPr>
            <m:sub/>
            <m:sup/>
            <m:e>
              <m:d>
                <m:dPr>
                  <m:ctrlPr>
                    <w:rPr>
                      <w:rFonts w:ascii="Cambria Math" w:hAnsi="Times New Roman" w:cs="Times New Roman"/>
                      <w:sz w:val="28"/>
                      <w:szCs w:val="28"/>
                    </w:rPr>
                  </m:ctrlPr>
                </m:dPr>
                <m:e>
                  <m:r>
                    <m:rPr>
                      <m:sty m:val="p"/>
                    </m:rPr>
                    <w:rPr>
                      <w:rFonts w:ascii="Cambria Math" w:hAnsi="Times New Roman" w:cs="Times New Roman"/>
                      <w:sz w:val="28"/>
                      <w:szCs w:val="28"/>
                    </w:rPr>
                    <m:t>1</m:t>
                  </m:r>
                  <m:r>
                    <m:rPr>
                      <m:sty m:val="p"/>
                    </m:rPr>
                    <w:rPr>
                      <w:rFonts w:ascii="Cambria Math" w:hAnsi="Times New Roman" w:cs="Times New Roman"/>
                      <w:sz w:val="28"/>
                      <w:szCs w:val="28"/>
                    </w:rPr>
                    <m:t>-</m:t>
                  </m:r>
                  <m:f>
                    <m:fPr>
                      <m:ctrlPr>
                        <w:rPr>
                          <w:rFonts w:ascii="Cambria Math" w:hAnsi="Times New Roman" w:cs="Times New Roman"/>
                          <w:sz w:val="28"/>
                          <w:szCs w:val="28"/>
                        </w:rPr>
                      </m:ctrlPr>
                    </m:fPr>
                    <m:num>
                      <m:sSubSup>
                        <m:sSubSupPr>
                          <m:ctrlPr>
                            <w:rPr>
                              <w:rFonts w:ascii="Cambria Math" w:hAnsi="Times New Roman" w:cs="Times New Roman"/>
                              <w:sz w:val="28"/>
                              <w:szCs w:val="28"/>
                            </w:rPr>
                          </m:ctrlPr>
                        </m:sSubSupPr>
                        <m:e>
                          <m:r>
                            <m:rPr>
                              <m:sty m:val="p"/>
                            </m:rPr>
                            <w:rPr>
                              <w:rFonts w:ascii="Cambria Math" w:hAnsi="Cambria Math" w:cs="Times New Roman"/>
                              <w:sz w:val="28"/>
                              <w:szCs w:val="28"/>
                            </w:rPr>
                            <m:t>N</m:t>
                          </m:r>
                        </m:e>
                        <m:sub>
                          <m:r>
                            <m:rPr>
                              <m:sty m:val="p"/>
                            </m:rPr>
                            <w:rPr>
                              <w:rFonts w:ascii="Cambria Math" w:hAnsi="Cambria Math" w:cs="Times New Roman"/>
                              <w:sz w:val="28"/>
                              <w:szCs w:val="28"/>
                            </w:rPr>
                            <m:t>i</m:t>
                          </m:r>
                        </m:sub>
                        <m:sup>
                          <m:r>
                            <m:rPr>
                              <m:sty m:val="p"/>
                            </m:rPr>
                            <w:rPr>
                              <w:rFonts w:ascii="Cambria Math" w:hAnsi="Times New Roman" w:cs="Times New Roman"/>
                              <w:sz w:val="28"/>
                              <w:szCs w:val="28"/>
                            </w:rPr>
                            <m:t>ф</m:t>
                          </m:r>
                        </m:sup>
                      </m:sSubSup>
                    </m:num>
                    <m:den>
                      <m:sSubSup>
                        <m:sSubSupPr>
                          <m:ctrlPr>
                            <w:rPr>
                              <w:rFonts w:ascii="Cambria Math" w:hAnsi="Times New Roman" w:cs="Times New Roman"/>
                              <w:sz w:val="28"/>
                              <w:szCs w:val="28"/>
                            </w:rPr>
                          </m:ctrlPr>
                        </m:sSubSupPr>
                        <m:e>
                          <m:r>
                            <m:rPr>
                              <m:sty m:val="p"/>
                            </m:rPr>
                            <w:rPr>
                              <w:rFonts w:ascii="Cambria Math" w:hAnsi="Cambria Math" w:cs="Times New Roman"/>
                              <w:sz w:val="28"/>
                              <w:szCs w:val="28"/>
                            </w:rPr>
                            <m:t>N</m:t>
                          </m:r>
                        </m:e>
                        <m:sub>
                          <m:r>
                            <m:rPr>
                              <m:sty m:val="p"/>
                            </m:rPr>
                            <w:rPr>
                              <w:rFonts w:ascii="Cambria Math" w:hAnsi="Cambria Math" w:cs="Times New Roman"/>
                              <w:sz w:val="28"/>
                              <w:szCs w:val="28"/>
                            </w:rPr>
                            <m:t>i</m:t>
                          </m:r>
                        </m:sub>
                        <m:sup>
                          <m:r>
                            <m:rPr>
                              <m:sty m:val="p"/>
                            </m:rPr>
                            <w:rPr>
                              <w:rFonts w:ascii="Cambria Math" w:hAnsi="Times New Roman" w:cs="Times New Roman"/>
                              <w:sz w:val="28"/>
                              <w:szCs w:val="28"/>
                            </w:rPr>
                            <m:t>пл</m:t>
                          </m:r>
                        </m:sup>
                      </m:sSubSup>
                    </m:den>
                  </m:f>
                </m:e>
              </m:d>
            </m:e>
          </m:nary>
          <m:r>
            <m:rPr>
              <m:sty m:val="p"/>
            </m:rPr>
            <w:rPr>
              <w:rFonts w:ascii="Cambria Math" w:hAnsi="Times New Roman" w:cs="Times New Roman"/>
              <w:sz w:val="28"/>
              <w:szCs w:val="28"/>
            </w:rPr>
            <m:t>,</m:t>
          </m:r>
          <m:r>
            <m:rPr>
              <m:sty m:val="p"/>
            </m:rPr>
            <w:rPr>
              <w:rFonts w:ascii="Cambria Math" w:hAnsi="Times New Roman" w:cs="Times New Roman"/>
              <w:sz w:val="28"/>
              <w:szCs w:val="28"/>
            </w:rPr>
            <m:t>где</m:t>
          </m:r>
          <m:r>
            <m:rPr>
              <m:sty m:val="p"/>
            </m:rPr>
            <w:rPr>
              <w:rFonts w:ascii="Cambria Math" w:hAnsi="Times New Roman" w:cs="Times New Roman"/>
              <w:sz w:val="28"/>
              <w:szCs w:val="28"/>
            </w:rPr>
            <m:t>:</m:t>
          </m:r>
        </m:oMath>
      </m:oMathPara>
    </w:p>
    <w:p w:rsidR="00185D40" w:rsidRPr="00F84333" w:rsidRDefault="003349EE">
      <w:pPr>
        <w:tabs>
          <w:tab w:val="left" w:pos="709"/>
        </w:tabs>
        <w:spacing w:after="0" w:line="360" w:lineRule="auto"/>
        <w:ind w:firstLine="709"/>
        <w:jc w:val="both"/>
        <w:rPr>
          <w:rFonts w:ascii="Times New Roman" w:hAnsi="Times New Roman" w:cs="Times New Roman"/>
          <w:sz w:val="28"/>
          <w:szCs w:val="28"/>
        </w:rPr>
      </w:pP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V</m:t>
            </m:r>
          </m:e>
          <m:sub>
            <m:r>
              <m:rPr>
                <m:sty m:val="p"/>
              </m:rPr>
              <w:rPr>
                <w:rFonts w:ascii="Cambria Math" w:hAnsi="Times New Roman" w:cs="Times New Roman"/>
                <w:sz w:val="28"/>
                <w:szCs w:val="28"/>
              </w:rPr>
              <m:t>i</m:t>
            </m:r>
          </m:sub>
          <m:sup>
            <m:r>
              <m:rPr>
                <m:sty m:val="p"/>
              </m:rPr>
              <w:rPr>
                <w:rFonts w:ascii="Cambria Math" w:hAnsi="Times New Roman" w:cs="Times New Roman"/>
                <w:sz w:val="28"/>
                <w:szCs w:val="28"/>
              </w:rPr>
              <m:t>s</m:t>
            </m:r>
          </m:sup>
        </m:sSubSup>
      </m:oMath>
      <w:r w:rsidR="00826172" w:rsidRPr="00F84333">
        <w:rPr>
          <w:rFonts w:ascii="Times New Roman" w:hAnsi="Times New Roman" w:cs="Times New Roman"/>
          <w:sz w:val="28"/>
          <w:szCs w:val="28"/>
        </w:rPr>
        <w:t xml:space="preserve"> – объем субсидии, направляемой на реализацию соответствующего мероприятия, перечисленной местному бюджету в году предоставления субсидии, без учета размера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185D40" w:rsidRPr="00F84333" w:rsidRDefault="003349EE">
      <w:pPr>
        <w:tabs>
          <w:tab w:val="left" w:pos="709"/>
        </w:tabs>
        <w:spacing w:after="0" w:line="360" w:lineRule="auto"/>
        <w:ind w:firstLine="709"/>
        <w:jc w:val="both"/>
        <w:rPr>
          <w:rFonts w:ascii="Times New Roman" w:hAnsi="Times New Roman" w:cs="Times New Roman"/>
          <w:sz w:val="28"/>
          <w:szCs w:val="28"/>
        </w:rPr>
      </w:pP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N</m:t>
            </m:r>
          </m:e>
          <m:sub>
            <m:r>
              <m:rPr>
                <m:sty m:val="p"/>
              </m:rPr>
              <w:rPr>
                <w:rFonts w:ascii="Cambria Math" w:hAnsi="Times New Roman" w:cs="Times New Roman"/>
                <w:sz w:val="28"/>
                <w:szCs w:val="28"/>
              </w:rPr>
              <m:t>i</m:t>
            </m:r>
          </m:sub>
          <m:sup>
            <m:r>
              <m:rPr>
                <m:sty m:val="p"/>
              </m:rPr>
              <w:rPr>
                <w:rFonts w:ascii="Times New Roman" w:hAnsi="Times New Roman" w:cs="Times New Roman"/>
                <w:sz w:val="28"/>
                <w:szCs w:val="28"/>
              </w:rPr>
              <m:t>ф</m:t>
            </m:r>
          </m:sup>
        </m:sSubSup>
      </m:oMath>
      <w:r w:rsidR="00826172" w:rsidRPr="00F84333">
        <w:rPr>
          <w:rFonts w:ascii="Times New Roman" w:hAnsi="Times New Roman" w:cs="Times New Roman"/>
          <w:sz w:val="28"/>
          <w:szCs w:val="28"/>
        </w:rPr>
        <w:t xml:space="preserve"> – фактическое значение соответствующего показателя результативности, предусмотренного</w:t>
      </w:r>
      <w:r w:rsidR="001947F3" w:rsidRPr="00F84333">
        <w:rPr>
          <w:rFonts w:ascii="Times New Roman" w:hAnsi="Times New Roman" w:cs="Times New Roman"/>
          <w:sz w:val="28"/>
          <w:szCs w:val="28"/>
        </w:rPr>
        <w:t xml:space="preserve"> соглашением</w:t>
      </w:r>
      <w:r w:rsidR="00826172" w:rsidRPr="00F84333">
        <w:rPr>
          <w:rFonts w:ascii="Times New Roman" w:hAnsi="Times New Roman" w:cs="Times New Roman"/>
          <w:sz w:val="28"/>
          <w:szCs w:val="28"/>
        </w:rPr>
        <w:t>;</w:t>
      </w:r>
    </w:p>
    <w:p w:rsidR="00185D40" w:rsidRDefault="003349EE">
      <w:pPr>
        <w:tabs>
          <w:tab w:val="left" w:pos="709"/>
        </w:tabs>
        <w:spacing w:after="0" w:line="360" w:lineRule="auto"/>
        <w:ind w:firstLine="709"/>
        <w:jc w:val="both"/>
      </w:pP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N</m:t>
            </m:r>
          </m:e>
          <m:sub>
            <m:r>
              <m:rPr>
                <m:sty m:val="p"/>
              </m:rPr>
              <w:rPr>
                <w:rFonts w:ascii="Cambria Math" w:hAnsi="Times New Roman" w:cs="Times New Roman"/>
                <w:sz w:val="28"/>
                <w:szCs w:val="28"/>
              </w:rPr>
              <m:t>i</m:t>
            </m:r>
          </m:sub>
          <m:sup>
            <m:r>
              <m:rPr>
                <m:sty m:val="p"/>
              </m:rPr>
              <w:rPr>
                <w:rFonts w:ascii="Times New Roman" w:hAnsi="Times New Roman" w:cs="Times New Roman"/>
                <w:sz w:val="28"/>
                <w:szCs w:val="28"/>
              </w:rPr>
              <m:t>пл</m:t>
            </m:r>
          </m:sup>
        </m:sSubSup>
      </m:oMath>
      <w:r w:rsidR="00826172" w:rsidRPr="00F84333">
        <w:rPr>
          <w:rFonts w:ascii="Times New Roman" w:hAnsi="Times New Roman" w:cs="Times New Roman"/>
          <w:sz w:val="28"/>
          <w:szCs w:val="28"/>
        </w:rPr>
        <w:t xml:space="preserve"> – </w:t>
      </w:r>
      <w:r w:rsidR="00826172" w:rsidRPr="00F84333">
        <w:rPr>
          <w:rFonts w:ascii="Times New Roman" w:hAnsi="Times New Roman" w:cs="Times New Roman"/>
          <w:color w:val="000000"/>
          <w:sz w:val="28"/>
          <w:szCs w:val="28"/>
        </w:rPr>
        <w:t>значение соответствующего показателя результативности, предусмотренное</w:t>
      </w:r>
      <w:r w:rsidR="00677C49">
        <w:rPr>
          <w:rFonts w:ascii="Times New Roman" w:hAnsi="Times New Roman" w:cs="Times New Roman"/>
          <w:color w:val="000000"/>
          <w:sz w:val="28"/>
          <w:szCs w:val="28"/>
        </w:rPr>
        <w:t xml:space="preserve"> соглашением</w:t>
      </w:r>
      <w:r w:rsidR="00826172">
        <w:rPr>
          <w:rFonts w:ascii="Times New Roman" w:hAnsi="Times New Roman" w:cs="Times New Roman"/>
          <w:color w:val="000000"/>
          <w:sz w:val="28"/>
          <w:szCs w:val="28"/>
        </w:rPr>
        <w:t>.</w:t>
      </w:r>
    </w:p>
    <w:p w:rsidR="00185D40" w:rsidRDefault="00826172">
      <w:pPr>
        <w:tabs>
          <w:tab w:val="left" w:pos="709"/>
        </w:tabs>
        <w:spacing w:after="0" w:line="360" w:lineRule="auto"/>
        <w:ind w:firstLine="709"/>
        <w:jc w:val="both"/>
      </w:pPr>
      <w:r>
        <w:rPr>
          <w:rFonts w:ascii="Times New Roman" w:hAnsi="Times New Roman" w:cs="Times New Roman"/>
          <w:color w:val="000000"/>
          <w:sz w:val="28"/>
          <w:szCs w:val="28"/>
        </w:rPr>
        <w:t xml:space="preserve">13.4. Если получателями субсидий в порядке и на основании документов, установленных муниципальными контрактами (договорами), </w:t>
      </w:r>
      <w:r>
        <w:rPr>
          <w:rFonts w:ascii="Times New Roman" w:eastAsia="Times New Roman" w:hAnsi="Times New Roman" w:cs="Times New Roman"/>
          <w:color w:val="000000"/>
          <w:sz w:val="28"/>
          <w:szCs w:val="28"/>
        </w:rPr>
        <w:t xml:space="preserve">в целях софинансирования которых предоставляются субсидии, </w:t>
      </w:r>
      <w:r>
        <w:rPr>
          <w:rFonts w:ascii="Times New Roman" w:hAnsi="Times New Roman" w:cs="Times New Roman"/>
          <w:color w:val="000000"/>
          <w:sz w:val="28"/>
          <w:szCs w:val="28"/>
        </w:rPr>
        <w:t xml:space="preserve">работы (услуги), не соответствующие условиям таких муниципальных контрактов (договоров), </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не приняты, то установленные настоящим Порядком меры ответственности не применяются.</w:t>
      </w:r>
    </w:p>
    <w:p w:rsidR="00185D40" w:rsidRDefault="00826172">
      <w:pPr>
        <w:tabs>
          <w:tab w:val="left" w:pos="709"/>
        </w:tabs>
        <w:spacing w:after="0" w:line="360" w:lineRule="auto"/>
        <w:ind w:firstLine="709"/>
        <w:jc w:val="both"/>
      </w:pPr>
      <w:r>
        <w:rPr>
          <w:rFonts w:ascii="Times New Roman" w:hAnsi="Times New Roman" w:cs="Times New Roman"/>
          <w:color w:val="000000"/>
          <w:sz w:val="28"/>
          <w:szCs w:val="28"/>
        </w:rPr>
        <w:lastRenderedPageBreak/>
        <w:t>13.5.</w:t>
      </w:r>
      <w:r>
        <w:rPr>
          <w:rFonts w:ascii="Times New Roman" w:hAnsi="Times New Roman" w:cs="Times New Roman"/>
          <w:color w:val="000000"/>
          <w:sz w:val="28"/>
          <w:szCs w:val="28"/>
        </w:rPr>
        <w:tab/>
        <w:t>Если муниципальными образованиями средства местного бюджета в доход областного бюджета не возвращены, министерство финансов Кировской области приостанавливает предоставление межбюджетных трансфертов из областного бюджета (за исключением субвенций) до исполнения муниципальным образованием требований о возврате средств местных бюджетов в доход областного бюджета.</w:t>
      </w:r>
    </w:p>
    <w:p w:rsidR="00185D40" w:rsidRDefault="00826172">
      <w:pPr>
        <w:tabs>
          <w:tab w:val="left" w:pos="709"/>
        </w:tabs>
        <w:spacing w:after="0" w:line="360" w:lineRule="auto"/>
        <w:ind w:firstLine="709"/>
        <w:jc w:val="both"/>
      </w:pPr>
      <w:r>
        <w:rPr>
          <w:rFonts w:ascii="Times New Roman" w:hAnsi="Times New Roman" w:cs="Times New Roman"/>
          <w:color w:val="000000"/>
          <w:sz w:val="28"/>
          <w:szCs w:val="28"/>
        </w:rPr>
        <w:t xml:space="preserve">13.6. При неиспользовании субсидий муниципальными образованиями по состоянию на 31 декабря года предоставления субсидии в размере, установленном законом Кировской области об областном бюджете или постановлениями Правительства Кировской области, </w:t>
      </w:r>
      <w:r>
        <w:rPr>
          <w:rFonts w:ascii="Times New Roman" w:eastAsia="Times New Roman" w:hAnsi="Times New Roman" w:cs="Times New Roman"/>
          <w:color w:val="000000"/>
          <w:sz w:val="28"/>
          <w:szCs w:val="28"/>
        </w:rPr>
        <w:t xml:space="preserve">министерство </w:t>
      </w:r>
      <w:r>
        <w:rPr>
          <w:rFonts w:ascii="Times New Roman" w:hAnsi="Times New Roman" w:cs="Times New Roman"/>
          <w:color w:val="000000"/>
          <w:sz w:val="28"/>
          <w:szCs w:val="28"/>
        </w:rPr>
        <w:t xml:space="preserve">в срок до 1 февраля текущего финансового года направляет главам администраций муниципальных образований уведомления </w:t>
      </w:r>
      <w:r>
        <w:rPr>
          <w:rFonts w:ascii="Times New Roman" w:eastAsia="Times New Roman" w:hAnsi="Times New Roman" w:cs="Times New Roman"/>
          <w:color w:val="000000"/>
          <w:sz w:val="28"/>
          <w:szCs w:val="28"/>
        </w:rPr>
        <w:t>о необходимости применения меры дисциплинарной ответственности в соответствии</w:t>
      </w:r>
      <w:r>
        <w:rPr>
          <w:rFonts w:ascii="Times New Roman" w:eastAsia="Times New Roman" w:hAnsi="Times New Roman" w:cs="Times New Roman"/>
          <w:sz w:val="28"/>
          <w:szCs w:val="28"/>
        </w:rPr>
        <w:t xml:space="preserve"> с законодательством Российской Федерации в отношении должностного лица, чьи действия (бездействие) привели к неиспользованию субсидий.</w:t>
      </w:r>
    </w:p>
    <w:p w:rsidR="00185D40" w:rsidRDefault="00185D40">
      <w:pPr>
        <w:tabs>
          <w:tab w:val="left" w:pos="709"/>
        </w:tabs>
        <w:spacing w:after="0" w:line="360" w:lineRule="auto"/>
        <w:ind w:firstLine="709"/>
        <w:jc w:val="both"/>
        <w:rPr>
          <w:rFonts w:ascii="Times New Roman" w:eastAsia="Times New Roman" w:hAnsi="Times New Roman" w:cs="Times New Roman"/>
          <w:sz w:val="28"/>
          <w:szCs w:val="28"/>
        </w:rPr>
      </w:pPr>
    </w:p>
    <w:p w:rsidR="00185D40" w:rsidRDefault="00826172">
      <w:pPr>
        <w:pStyle w:val="ConsPlusNormal"/>
        <w:spacing w:line="360" w:lineRule="auto"/>
        <w:ind w:firstLine="709"/>
        <w:jc w:val="center"/>
      </w:pPr>
      <w:r>
        <w:rPr>
          <w:rFonts w:ascii="Times New Roman" w:hAnsi="Times New Roman" w:cs="Times New Roman"/>
          <w:sz w:val="28"/>
          <w:szCs w:val="28"/>
        </w:rPr>
        <w:t>________</w:t>
      </w:r>
    </w:p>
    <w:p w:rsidR="00185D40" w:rsidRDefault="00185D40"/>
    <w:p w:rsidR="00185D40" w:rsidRDefault="00185D40"/>
    <w:sectPr w:rsidR="00185D40" w:rsidSect="00185D40">
      <w:headerReference w:type="default" r:id="rId13"/>
      <w:pgSz w:w="11906" w:h="16838"/>
      <w:pgMar w:top="1134" w:right="850" w:bottom="1134" w:left="1701" w:header="708" w:footer="0" w:gutter="0"/>
      <w:pgNumType w:start="4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9EE" w:rsidRDefault="003349EE" w:rsidP="00185D40">
      <w:pPr>
        <w:spacing w:after="0" w:line="240" w:lineRule="auto"/>
      </w:pPr>
      <w:r>
        <w:separator/>
      </w:r>
    </w:p>
  </w:endnote>
  <w:endnote w:type="continuationSeparator" w:id="0">
    <w:p w:rsidR="003349EE" w:rsidRDefault="003349EE" w:rsidP="0018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9EE" w:rsidRDefault="003349EE" w:rsidP="00185D40">
      <w:pPr>
        <w:spacing w:after="0" w:line="240" w:lineRule="auto"/>
      </w:pPr>
      <w:r>
        <w:separator/>
      </w:r>
    </w:p>
  </w:footnote>
  <w:footnote w:type="continuationSeparator" w:id="0">
    <w:p w:rsidR="003349EE" w:rsidRDefault="003349EE" w:rsidP="00185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EED" w:rsidRDefault="00E27EED">
    <w:pPr>
      <w:pStyle w:val="10"/>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187851">
      <w:rPr>
        <w:rFonts w:ascii="Times New Roman" w:hAnsi="Times New Roman" w:cs="Times New Roman"/>
        <w:noProof/>
      </w:rPr>
      <w:t>49</w:t>
    </w:r>
    <w:r>
      <w:rPr>
        <w:rFonts w:ascii="Times New Roman" w:hAnsi="Times New Roman" w:cs="Times New Roman"/>
      </w:rPr>
      <w:fldChar w:fldCharType="end"/>
    </w:r>
  </w:p>
  <w:p w:rsidR="00E27EED" w:rsidRDefault="00E27EED">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85D40"/>
    <w:rsid w:val="00185D40"/>
    <w:rsid w:val="00187851"/>
    <w:rsid w:val="001947F3"/>
    <w:rsid w:val="0023271F"/>
    <w:rsid w:val="002450A9"/>
    <w:rsid w:val="003349EE"/>
    <w:rsid w:val="0064730F"/>
    <w:rsid w:val="00677C49"/>
    <w:rsid w:val="0076092E"/>
    <w:rsid w:val="00826172"/>
    <w:rsid w:val="00AA7220"/>
    <w:rsid w:val="00C132DF"/>
    <w:rsid w:val="00E27EED"/>
    <w:rsid w:val="00F84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6B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E76328"/>
  </w:style>
  <w:style w:type="character" w:customStyle="1" w:styleId="a4">
    <w:name w:val="Нижний колонтитул Знак"/>
    <w:basedOn w:val="a0"/>
    <w:uiPriority w:val="99"/>
    <w:semiHidden/>
    <w:qFormat/>
    <w:rsid w:val="00E76328"/>
  </w:style>
  <w:style w:type="character" w:customStyle="1" w:styleId="ListLabel1">
    <w:name w:val="ListLabel 1"/>
    <w:qFormat/>
    <w:rsid w:val="00946B5C"/>
    <w:rPr>
      <w:rFonts w:ascii="Times New Roman" w:hAnsi="Times New Roman" w:cs="Times New Roman"/>
      <w:sz w:val="28"/>
      <w:szCs w:val="28"/>
    </w:rPr>
  </w:style>
  <w:style w:type="character" w:customStyle="1" w:styleId="-">
    <w:name w:val="Интернет-ссылка"/>
    <w:rsid w:val="00946B5C"/>
    <w:rPr>
      <w:color w:val="000080"/>
      <w:u w:val="single"/>
    </w:rPr>
  </w:style>
  <w:style w:type="character" w:customStyle="1" w:styleId="a5">
    <w:name w:val="Текст выноски Знак"/>
    <w:uiPriority w:val="99"/>
    <w:semiHidden/>
    <w:qFormat/>
    <w:rsid w:val="003D0CE3"/>
    <w:rPr>
      <w:rFonts w:ascii="Tahoma" w:hAnsi="Tahoma" w:cs="Tahoma"/>
      <w:sz w:val="16"/>
      <w:szCs w:val="16"/>
    </w:rPr>
  </w:style>
  <w:style w:type="character" w:customStyle="1" w:styleId="ListLabel2">
    <w:name w:val="ListLabel 2"/>
    <w:qFormat/>
    <w:rsid w:val="009E7586"/>
    <w:rPr>
      <w:rFonts w:ascii="Times New Roman" w:hAnsi="Times New Roman" w:cs="Times New Roman"/>
      <w:sz w:val="28"/>
      <w:szCs w:val="28"/>
    </w:rPr>
  </w:style>
  <w:style w:type="character" w:customStyle="1" w:styleId="ListLabel3">
    <w:name w:val="ListLabel 3"/>
    <w:qFormat/>
    <w:rsid w:val="009E7586"/>
  </w:style>
  <w:style w:type="character" w:customStyle="1" w:styleId="ListLabel4">
    <w:name w:val="ListLabel 4"/>
    <w:qFormat/>
    <w:rsid w:val="009E7586"/>
    <w:rPr>
      <w:rFonts w:ascii="Times New Roman" w:hAnsi="Times New Roman" w:cs="Times New Roman"/>
      <w:sz w:val="28"/>
      <w:szCs w:val="28"/>
    </w:rPr>
  </w:style>
  <w:style w:type="character" w:customStyle="1" w:styleId="ListLabel5">
    <w:name w:val="ListLabel 5"/>
    <w:qFormat/>
    <w:rsid w:val="009E7586"/>
  </w:style>
  <w:style w:type="character" w:customStyle="1" w:styleId="ListLabel6">
    <w:name w:val="ListLabel 6"/>
    <w:qFormat/>
    <w:rsid w:val="00AA752F"/>
  </w:style>
  <w:style w:type="character" w:customStyle="1" w:styleId="ListLabel7">
    <w:name w:val="ListLabel 7"/>
    <w:qFormat/>
    <w:rsid w:val="00AA752F"/>
  </w:style>
  <w:style w:type="character" w:customStyle="1" w:styleId="ListLabel8">
    <w:name w:val="ListLabel 8"/>
    <w:qFormat/>
    <w:rsid w:val="00AA752F"/>
  </w:style>
  <w:style w:type="character" w:customStyle="1" w:styleId="ListLabel9">
    <w:name w:val="ListLabel 9"/>
    <w:qFormat/>
    <w:rsid w:val="00AA752F"/>
  </w:style>
  <w:style w:type="character" w:customStyle="1" w:styleId="1">
    <w:name w:val="Верхний колонтитул Знак1"/>
    <w:basedOn w:val="a0"/>
    <w:link w:val="10"/>
    <w:uiPriority w:val="99"/>
    <w:semiHidden/>
    <w:qFormat/>
    <w:rsid w:val="00335D2C"/>
    <w:rPr>
      <w:sz w:val="22"/>
      <w:szCs w:val="22"/>
      <w:lang w:eastAsia="en-US"/>
    </w:rPr>
  </w:style>
  <w:style w:type="character" w:customStyle="1" w:styleId="11">
    <w:name w:val="Нижний колонтитул Знак1"/>
    <w:basedOn w:val="a0"/>
    <w:uiPriority w:val="99"/>
    <w:semiHidden/>
    <w:qFormat/>
    <w:rsid w:val="00335D2C"/>
    <w:rPr>
      <w:sz w:val="22"/>
      <w:szCs w:val="22"/>
      <w:lang w:eastAsia="en-US"/>
    </w:rPr>
  </w:style>
  <w:style w:type="character" w:customStyle="1" w:styleId="ListLabel10">
    <w:name w:val="ListLabel 10"/>
    <w:qFormat/>
    <w:rsid w:val="00185D40"/>
  </w:style>
  <w:style w:type="character" w:customStyle="1" w:styleId="ListLabel11">
    <w:name w:val="ListLabel 11"/>
    <w:qFormat/>
    <w:rsid w:val="00185D40"/>
  </w:style>
  <w:style w:type="paragraph" w:customStyle="1" w:styleId="a6">
    <w:name w:val="Заголовок"/>
    <w:basedOn w:val="a"/>
    <w:next w:val="a7"/>
    <w:qFormat/>
    <w:rsid w:val="00946B5C"/>
    <w:pPr>
      <w:keepNext/>
      <w:spacing w:before="240" w:after="120"/>
    </w:pPr>
    <w:rPr>
      <w:rFonts w:ascii="Liberation Sans" w:eastAsia="Microsoft YaHei" w:hAnsi="Liberation Sans" w:cs="Arial"/>
      <w:sz w:val="28"/>
      <w:szCs w:val="28"/>
    </w:rPr>
  </w:style>
  <w:style w:type="paragraph" w:styleId="a7">
    <w:name w:val="Body Text"/>
    <w:basedOn w:val="a"/>
    <w:rsid w:val="00946B5C"/>
    <w:pPr>
      <w:spacing w:after="140"/>
    </w:pPr>
  </w:style>
  <w:style w:type="paragraph" w:styleId="a8">
    <w:name w:val="List"/>
    <w:basedOn w:val="a7"/>
    <w:rsid w:val="00946B5C"/>
    <w:rPr>
      <w:rFonts w:cs="Arial"/>
    </w:rPr>
  </w:style>
  <w:style w:type="paragraph" w:customStyle="1" w:styleId="12">
    <w:name w:val="Название объекта1"/>
    <w:basedOn w:val="a"/>
    <w:qFormat/>
    <w:rsid w:val="00AA752F"/>
    <w:pPr>
      <w:suppressLineNumbers/>
      <w:spacing w:before="120" w:after="120"/>
    </w:pPr>
    <w:rPr>
      <w:rFonts w:cs="Arial"/>
      <w:i/>
      <w:iCs/>
      <w:sz w:val="24"/>
      <w:szCs w:val="24"/>
    </w:rPr>
  </w:style>
  <w:style w:type="paragraph" w:styleId="a9">
    <w:name w:val="index heading"/>
    <w:basedOn w:val="a"/>
    <w:qFormat/>
    <w:rsid w:val="00946B5C"/>
    <w:pPr>
      <w:suppressLineNumbers/>
    </w:pPr>
    <w:rPr>
      <w:rFonts w:cs="Arial"/>
    </w:rPr>
  </w:style>
  <w:style w:type="paragraph" w:styleId="aa">
    <w:name w:val="caption"/>
    <w:basedOn w:val="a"/>
    <w:qFormat/>
    <w:rsid w:val="00946B5C"/>
    <w:pPr>
      <w:suppressLineNumbers/>
      <w:spacing w:before="120" w:after="120"/>
    </w:pPr>
    <w:rPr>
      <w:rFonts w:cs="Arial"/>
      <w:i/>
      <w:iCs/>
      <w:sz w:val="24"/>
      <w:szCs w:val="24"/>
    </w:rPr>
  </w:style>
  <w:style w:type="paragraph" w:customStyle="1" w:styleId="ConsPlusNormal">
    <w:name w:val="ConsPlusNormal"/>
    <w:qFormat/>
    <w:rsid w:val="008F13F9"/>
    <w:pPr>
      <w:widowControl w:val="0"/>
    </w:pPr>
    <w:rPr>
      <w:rFonts w:eastAsia="Times New Roman"/>
      <w:sz w:val="22"/>
    </w:rPr>
  </w:style>
  <w:style w:type="paragraph" w:customStyle="1" w:styleId="ConsPlusTitle">
    <w:name w:val="ConsPlusTitle"/>
    <w:qFormat/>
    <w:rsid w:val="008F13F9"/>
    <w:pPr>
      <w:widowControl w:val="0"/>
    </w:pPr>
    <w:rPr>
      <w:rFonts w:eastAsia="Times New Roman"/>
      <w:b/>
      <w:sz w:val="22"/>
    </w:rPr>
  </w:style>
  <w:style w:type="paragraph" w:customStyle="1" w:styleId="10">
    <w:name w:val="Верхний колонтитул1"/>
    <w:basedOn w:val="a"/>
    <w:link w:val="1"/>
    <w:uiPriority w:val="99"/>
    <w:semiHidden/>
    <w:unhideWhenUsed/>
    <w:rsid w:val="00335D2C"/>
    <w:pPr>
      <w:tabs>
        <w:tab w:val="center" w:pos="4677"/>
        <w:tab w:val="right" w:pos="9355"/>
      </w:tabs>
      <w:spacing w:after="0" w:line="240" w:lineRule="auto"/>
    </w:pPr>
  </w:style>
  <w:style w:type="paragraph" w:customStyle="1" w:styleId="13">
    <w:name w:val="Нижний колонтитул1"/>
    <w:basedOn w:val="a"/>
    <w:uiPriority w:val="99"/>
    <w:semiHidden/>
    <w:unhideWhenUsed/>
    <w:rsid w:val="00335D2C"/>
    <w:pPr>
      <w:tabs>
        <w:tab w:val="center" w:pos="4677"/>
        <w:tab w:val="right" w:pos="9355"/>
      </w:tabs>
      <w:spacing w:after="0" w:line="240" w:lineRule="auto"/>
    </w:pPr>
  </w:style>
  <w:style w:type="paragraph" w:styleId="ab">
    <w:name w:val="Balloon Text"/>
    <w:basedOn w:val="a"/>
    <w:uiPriority w:val="99"/>
    <w:semiHidden/>
    <w:unhideWhenUsed/>
    <w:qFormat/>
    <w:rsid w:val="003D0CE3"/>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B5CA8E8C92CCC95883754328C5F8EA85C62FED728970C4EE8A8F881512C357A7089C793D046DF79C7D724C79EDE75F06289438404DfEu4O"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5CA8E8C92CCC95883754328C5F8EA85C62FED728970C4EE8A8F881512C357A7089C793D046DF79C7D724C79EDE75F06289438404DfEu4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CA8E8C92CCC95883755D25D394B68CC52CB07B8D72CABBD0DF8E424D9351F248DC7F6B5D2CA9C52E330774EAFC43062Ff8u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5CA8E8C92CCC95883754328C5F8EA85C62FED728970C4EE8A8F881512C357A7089C793E0A6EF5C378675D21E2E044182D8F24424FE7fFuFO" TargetMode="External"/><Relationship Id="rId4" Type="http://schemas.openxmlformats.org/officeDocument/2006/relationships/settings" Target="settings.xml"/><Relationship Id="rId9" Type="http://schemas.openxmlformats.org/officeDocument/2006/relationships/hyperlink" Target="consultantplus://offline/ref=B5CA8E8C92CCC95883754328C5F8EA85C62FED728970C4EE8A8F881512C357A7089C793E0C69F5CD2A3D4D25ABB74C0428943A4551E7FE1DfAu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CB3F2-1A2F-4B33-8E40-621DE168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10</Pages>
  <Words>2556</Words>
  <Characters>14573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creator>
  <dc:description/>
  <cp:lastModifiedBy>slobodina_ai</cp:lastModifiedBy>
  <cp:revision>28</cp:revision>
  <cp:lastPrinted>2021-10-08T09:47:00Z</cp:lastPrinted>
  <dcterms:created xsi:type="dcterms:W3CDTF">2021-09-10T08:45:00Z</dcterms:created>
  <dcterms:modified xsi:type="dcterms:W3CDTF">2021-10-12T06:55:00Z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